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BB" w:rsidRPr="00DB6FC4" w:rsidRDefault="004276E9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B6FC4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4276E9" w:rsidRPr="00DB6FC4" w:rsidRDefault="004276E9" w:rsidP="00D75BB5">
      <w:pPr>
        <w:ind w:firstLine="720"/>
        <w:jc w:val="center"/>
        <w:rPr>
          <w:rFonts w:ascii="Times New Roman" w:hAnsi="Times New Roman" w:cstheme="minorBidi"/>
          <w:sz w:val="28"/>
          <w:szCs w:val="28"/>
        </w:rPr>
      </w:pPr>
      <w:r w:rsidRPr="00DB6FC4">
        <w:rPr>
          <w:rFonts w:ascii="Times New Roman" w:hAnsi="Times New Roman"/>
          <w:b/>
          <w:sz w:val="28"/>
          <w:szCs w:val="28"/>
        </w:rPr>
        <w:t>«О предоставлении гражданам государственной социальной помощи на основании социального контракта в 2021 году»</w:t>
      </w:r>
    </w:p>
    <w:p w:rsidR="00966E0C" w:rsidRPr="00DB6FC4" w:rsidRDefault="00966E0C" w:rsidP="00966E0C">
      <w:pPr>
        <w:jc w:val="both"/>
        <w:rPr>
          <w:rFonts w:ascii="Times New Roman" w:hAnsi="Times New Roman" w:cstheme="minorBidi"/>
          <w:sz w:val="28"/>
          <w:szCs w:val="28"/>
        </w:rPr>
      </w:pPr>
    </w:p>
    <w:p w:rsidR="00966E0C" w:rsidRPr="00697CBB" w:rsidRDefault="00966E0C" w:rsidP="00336310">
      <w:pPr>
        <w:ind w:firstLine="720"/>
        <w:jc w:val="both"/>
        <w:rPr>
          <w:rFonts w:ascii="Times New Roman" w:hAnsi="Times New Roman" w:cs="Times New Roman"/>
        </w:rPr>
      </w:pPr>
      <w:r w:rsidRPr="00697CBB">
        <w:rPr>
          <w:rFonts w:ascii="Times New Roman" w:hAnsi="Times New Roman" w:cs="Times New Roman"/>
        </w:rPr>
        <w:t>Государственная социальная помощь на основании социального контракта предоставляется малоимущим семьям или малоимущим одиноко проживающим гражданам и иным категориям граждан, предусмотренным Федеральным законом, которые по независящим от них причинам имеют среднедушевой доход ниже величины прожиточного минимума, установленного в Республике Адыгея, в целях стимулирования их активных действий по преодолению трудной жизненной ситуации.</w:t>
      </w:r>
    </w:p>
    <w:p w:rsidR="004276E9" w:rsidRPr="00697CBB" w:rsidRDefault="00966E0C" w:rsidP="00336310">
      <w:pPr>
        <w:ind w:firstLine="720"/>
        <w:jc w:val="both"/>
        <w:rPr>
          <w:rFonts w:ascii="Times New Roman" w:hAnsi="Times New Roman" w:cs="Times New Roman"/>
          <w:b/>
        </w:rPr>
      </w:pPr>
      <w:r w:rsidRPr="00697CBB">
        <w:rPr>
          <w:rFonts w:ascii="Times New Roman" w:hAnsi="Times New Roman" w:cs="Times New Roman"/>
          <w:b/>
        </w:rPr>
        <w:t>Социальный</w:t>
      </w:r>
      <w:r w:rsidR="004276E9" w:rsidRPr="00697CBB">
        <w:rPr>
          <w:rFonts w:ascii="Times New Roman" w:hAnsi="Times New Roman" w:cs="Times New Roman"/>
          <w:b/>
        </w:rPr>
        <w:t xml:space="preserve"> контракт предоставляется по 4 направлениям:</w:t>
      </w:r>
    </w:p>
    <w:p w:rsidR="004276E9" w:rsidRPr="00697CBB" w:rsidRDefault="00966E0C" w:rsidP="00336310">
      <w:pPr>
        <w:ind w:firstLine="720"/>
        <w:jc w:val="both"/>
        <w:rPr>
          <w:rFonts w:ascii="Times New Roman" w:hAnsi="Times New Roman" w:cs="Times New Roman"/>
        </w:rPr>
      </w:pPr>
      <w:r w:rsidRPr="00697CBB">
        <w:rPr>
          <w:rFonts w:ascii="Times New Roman" w:hAnsi="Times New Roman" w:cs="Times New Roman"/>
        </w:rPr>
        <w:t xml:space="preserve">1) </w:t>
      </w:r>
      <w:r w:rsidR="004276E9" w:rsidRPr="00697CBB">
        <w:rPr>
          <w:rFonts w:ascii="Times New Roman" w:hAnsi="Times New Roman" w:cs="Times New Roman"/>
        </w:rPr>
        <w:t>поиск работы;</w:t>
      </w:r>
    </w:p>
    <w:p w:rsidR="004276E9" w:rsidRPr="00697CBB" w:rsidRDefault="004276E9" w:rsidP="00336310">
      <w:pPr>
        <w:ind w:firstLine="720"/>
        <w:jc w:val="both"/>
        <w:rPr>
          <w:rFonts w:ascii="Times New Roman" w:hAnsi="Times New Roman" w:cs="Times New Roman"/>
        </w:rPr>
      </w:pPr>
      <w:r w:rsidRPr="00697CBB">
        <w:rPr>
          <w:rFonts w:ascii="Times New Roman" w:hAnsi="Times New Roman" w:cs="Times New Roman"/>
        </w:rPr>
        <w:t>2) осуществление индивидуальной предпринимательской деятельности;</w:t>
      </w:r>
    </w:p>
    <w:p w:rsidR="004276E9" w:rsidRPr="00697CBB" w:rsidRDefault="004276E9" w:rsidP="00336310">
      <w:pPr>
        <w:ind w:firstLine="720"/>
        <w:jc w:val="both"/>
        <w:rPr>
          <w:rFonts w:ascii="Times New Roman" w:hAnsi="Times New Roman" w:cs="Times New Roman"/>
        </w:rPr>
      </w:pPr>
      <w:r w:rsidRPr="00697CBB">
        <w:rPr>
          <w:rFonts w:ascii="Times New Roman" w:hAnsi="Times New Roman" w:cs="Times New Roman"/>
        </w:rPr>
        <w:t>3) ведение личного подсобного хозяйства;</w:t>
      </w:r>
    </w:p>
    <w:p w:rsidR="004276E9" w:rsidRPr="00697CBB" w:rsidRDefault="00966E0C" w:rsidP="00336310">
      <w:pPr>
        <w:ind w:firstLine="720"/>
        <w:jc w:val="both"/>
        <w:rPr>
          <w:rFonts w:ascii="Times New Roman" w:hAnsi="Times New Roman" w:cs="Times New Roman"/>
        </w:rPr>
      </w:pPr>
      <w:r w:rsidRPr="00697CBB">
        <w:rPr>
          <w:rFonts w:ascii="Times New Roman" w:hAnsi="Times New Roman" w:cs="Times New Roman"/>
        </w:rPr>
        <w:t xml:space="preserve">4) </w:t>
      </w:r>
      <w:r w:rsidR="004276E9" w:rsidRPr="00697CBB">
        <w:rPr>
          <w:rFonts w:ascii="Times New Roman" w:hAnsi="Times New Roman" w:cs="Times New Roman"/>
        </w:rPr>
        <w:t>осуществление иных мероприятий, направленных на преодоление гражданином трудной жизненной ситуации.</w:t>
      </w:r>
    </w:p>
    <w:p w:rsidR="00966E0C" w:rsidRPr="00DB6FC4" w:rsidRDefault="00DB6FC4" w:rsidP="00DB6FC4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B6FC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75BB5" w:rsidRPr="00DB6FC4">
        <w:rPr>
          <w:rFonts w:ascii="Times New Roman" w:hAnsi="Times New Roman" w:cs="Times New Roman"/>
          <w:b/>
          <w:sz w:val="28"/>
          <w:szCs w:val="28"/>
        </w:rPr>
        <w:t>1.</w:t>
      </w:r>
      <w:r w:rsidR="00966E0C" w:rsidRPr="00DB6FC4">
        <w:rPr>
          <w:rFonts w:ascii="Times New Roman" w:hAnsi="Times New Roman" w:cs="Times New Roman"/>
          <w:b/>
          <w:sz w:val="28"/>
          <w:szCs w:val="28"/>
        </w:rPr>
        <w:t>Поиск работы.</w:t>
      </w:r>
    </w:p>
    <w:p w:rsidR="00966E0C" w:rsidRPr="00697CBB" w:rsidRDefault="00966E0C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>Социальный контракт на реализацию указанного мероприятия с одним и тем же гражданином заключается не чаще одного раза в год.</w:t>
      </w:r>
    </w:p>
    <w:p w:rsidR="00966E0C" w:rsidRPr="00697CBB" w:rsidRDefault="00966E0C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 xml:space="preserve">Срок заключения с гражданином социального </w:t>
      </w:r>
      <w:r w:rsidR="00DB6FC4" w:rsidRPr="00697CBB">
        <w:rPr>
          <w:rFonts w:ascii="Times New Roman" w:hAnsi="Times New Roman" w:cstheme="minorBidi"/>
          <w:color w:val="000000"/>
        </w:rPr>
        <w:t>контракта -</w:t>
      </w:r>
      <w:r w:rsidRPr="00697CBB">
        <w:rPr>
          <w:rFonts w:ascii="Times New Roman" w:hAnsi="Times New Roman" w:cstheme="minorBidi"/>
          <w:color w:val="000000"/>
        </w:rPr>
        <w:t xml:space="preserve"> не более чем на 9 месяцев.</w:t>
      </w:r>
    </w:p>
    <w:p w:rsidR="00966E0C" w:rsidRPr="00697CBB" w:rsidRDefault="00966E0C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 xml:space="preserve">Учреждение труда и социальной защиты населения оказывает содействие гражданину, зарегистрированному в органе службы занятости населения в качестве безработного или ищущего работу, в поиске работы с последующим трудоустройством. </w:t>
      </w:r>
    </w:p>
    <w:p w:rsidR="00966E0C" w:rsidRPr="00697CBB" w:rsidRDefault="00966E0C" w:rsidP="00336310">
      <w:pPr>
        <w:ind w:firstLine="720"/>
        <w:jc w:val="both"/>
        <w:rPr>
          <w:rFonts w:cstheme="minorBidi"/>
        </w:rPr>
      </w:pPr>
      <w:r w:rsidRPr="00697CBB">
        <w:rPr>
          <w:rStyle w:val="d6e2e5f2eee2eee5e2fbe4e5ebe5ede8e5e4ebffd2e5eaf1f2"/>
          <w:rFonts w:ascii="Times New Roman" w:hAnsi="Times New Roman" w:cstheme="minorBidi"/>
          <w:color w:val="000000"/>
        </w:rPr>
        <w:t>При отсутствии в органах службы занятости населения такой возможности или в случае отсутствия оснований предоставления гражданину образовательных программ, приобретенных за счет средств службы занятости населения, учреждение самостоятельно оказывает содействие гражданину в получении профессионального обучения или дополнительного профессионального образования.</w:t>
      </w:r>
    </w:p>
    <w:p w:rsidR="00966E0C" w:rsidRPr="00697CBB" w:rsidRDefault="00966E0C" w:rsidP="00336310">
      <w:pPr>
        <w:widowControl/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 xml:space="preserve">В случае наличия у органа службы занятости населения возможности обеспечить прохождение гражданином профессионального обучения или дополнительного профессионального образования, орган социальной защиты населения направляет гражданина в орган службы занятости населения с целью его прохождения. </w:t>
      </w:r>
    </w:p>
    <w:p w:rsidR="00966E0C" w:rsidRPr="00697CBB" w:rsidRDefault="00966E0C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>Гражданин обязан:</w:t>
      </w:r>
    </w:p>
    <w:p w:rsidR="00966E0C" w:rsidRPr="00697CBB" w:rsidRDefault="00966E0C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а) встать на учет в органах занятости населения в качестве безработного или ищущего работу;</w:t>
      </w:r>
    </w:p>
    <w:p w:rsidR="00966E0C" w:rsidRPr="00697CBB" w:rsidRDefault="00966E0C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б) зарегистрироваться на портале «Работа в России»;</w:t>
      </w:r>
    </w:p>
    <w:p w:rsidR="00966E0C" w:rsidRPr="00697CBB" w:rsidRDefault="00966E0C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в) осуществить поиск работы с последующим заключением трудового договора в период действия социального контракта;</w:t>
      </w:r>
    </w:p>
    <w:p w:rsidR="00966E0C" w:rsidRPr="00697CBB" w:rsidRDefault="00966E0C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г) пройти в период действия социального контракта профессиональное обучение или получить дополнительное профессиональное образование, если это установлено в социальным контрактом;</w:t>
      </w:r>
    </w:p>
    <w:p w:rsidR="00966E0C" w:rsidRPr="00697CBB" w:rsidRDefault="00966E0C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д) пройти в период действия социального контракта стажировку с последующим заключением трудового договора, если это обязательство установлено социальным контрактом.</w:t>
      </w:r>
    </w:p>
    <w:p w:rsidR="006C2BA0" w:rsidRPr="00697CBB" w:rsidRDefault="006C2BA0" w:rsidP="00336310">
      <w:pPr>
        <w:ind w:firstLine="720"/>
        <w:jc w:val="both"/>
        <w:rPr>
          <w:rFonts w:ascii="Times New Roman" w:hAnsi="Times New Roman" w:cstheme="minorBidi"/>
          <w:color w:val="000000"/>
        </w:rPr>
      </w:pPr>
    </w:p>
    <w:p w:rsidR="006C2BA0" w:rsidRPr="00DB6FC4" w:rsidRDefault="00DB6FC4" w:rsidP="00DB6FC4">
      <w:pPr>
        <w:pStyle w:val="a4"/>
        <w:ind w:left="1440"/>
        <w:jc w:val="center"/>
        <w:rPr>
          <w:rFonts w:ascii="Times New Roman" w:hAnsi="Times New Roman" w:cstheme="minorBidi"/>
          <w:b/>
          <w:color w:val="000000"/>
          <w:sz w:val="28"/>
          <w:szCs w:val="28"/>
        </w:rPr>
      </w:pPr>
      <w:r w:rsidRPr="00DB6FC4">
        <w:rPr>
          <w:rFonts w:ascii="Times New Roman" w:hAnsi="Times New Roman" w:cstheme="minorBidi"/>
          <w:b/>
          <w:color w:val="000000"/>
          <w:sz w:val="28"/>
          <w:szCs w:val="28"/>
        </w:rPr>
        <w:t>2.</w:t>
      </w:r>
      <w:r w:rsidR="006C2BA0" w:rsidRPr="00DB6FC4">
        <w:rPr>
          <w:rFonts w:ascii="Times New Roman" w:hAnsi="Times New Roman" w:cstheme="minorBidi"/>
          <w:b/>
          <w:color w:val="000000"/>
          <w:sz w:val="28"/>
          <w:szCs w:val="28"/>
        </w:rPr>
        <w:t>Осуществление индивидуальной предпринимательской деятельности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 xml:space="preserve">Срок заключения с гражданином социального </w:t>
      </w:r>
      <w:r w:rsidR="00DB6FC4" w:rsidRPr="00697CBB">
        <w:rPr>
          <w:rFonts w:ascii="Times New Roman" w:hAnsi="Times New Roman" w:cstheme="minorBidi"/>
          <w:color w:val="000000"/>
        </w:rPr>
        <w:t>контракта -</w:t>
      </w:r>
      <w:r w:rsidRPr="00697CBB">
        <w:rPr>
          <w:rFonts w:ascii="Times New Roman" w:hAnsi="Times New Roman" w:cstheme="minorBidi"/>
          <w:color w:val="000000"/>
        </w:rPr>
        <w:t xml:space="preserve"> не более чем на 12 месяцев.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 xml:space="preserve">Учреждение оказывает содействие гражданину </w:t>
      </w:r>
      <w:r w:rsidR="00DB6FC4" w:rsidRPr="00697CBB">
        <w:rPr>
          <w:rFonts w:ascii="Times New Roman" w:hAnsi="Times New Roman" w:cstheme="minorBidi"/>
          <w:color w:val="000000"/>
        </w:rPr>
        <w:t>в создании</w:t>
      </w:r>
      <w:r w:rsidRPr="00697CBB">
        <w:rPr>
          <w:rFonts w:ascii="Times New Roman" w:hAnsi="Times New Roman" w:cstheme="minorBidi"/>
          <w:color w:val="000000"/>
        </w:rPr>
        <w:t xml:space="preserve"> условий для осуществления предпринимательской деятельности.</w:t>
      </w:r>
    </w:p>
    <w:p w:rsidR="004276E9" w:rsidRPr="00697CBB" w:rsidRDefault="004276E9" w:rsidP="00336310">
      <w:pPr>
        <w:widowControl/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 xml:space="preserve">Оказывает содействие гражданину в получении профессионального обучения или дополнительного профессионального образования, если </w:t>
      </w:r>
      <w:r w:rsidR="00DB6FC4" w:rsidRPr="00697CBB">
        <w:rPr>
          <w:rFonts w:ascii="Times New Roman" w:hAnsi="Times New Roman" w:cstheme="minorBidi"/>
          <w:color w:val="000000"/>
        </w:rPr>
        <w:t>это обязательство</w:t>
      </w:r>
      <w:r w:rsidRPr="00697CBB">
        <w:rPr>
          <w:rFonts w:ascii="Times New Roman" w:hAnsi="Times New Roman" w:cstheme="minorBidi"/>
          <w:color w:val="000000"/>
        </w:rPr>
        <w:t xml:space="preserve"> установлено социальным контрактом. </w:t>
      </w:r>
    </w:p>
    <w:p w:rsidR="004276E9" w:rsidRPr="00697CBB" w:rsidRDefault="004276E9" w:rsidP="00336310">
      <w:pPr>
        <w:widowControl/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>Гражданин обязан: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а) встать на учет в налоговом органе в качестве индивидуального предпринимателя или налогоплательщика налога на профессиональный доход;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 xml:space="preserve">б) представить в учреждение документы, подтверждающие факт расходования средств, с целью постановки на учет в качестве индивидуального предпринимателя или налогоплательщика </w:t>
      </w:r>
      <w:r w:rsidRPr="00697CBB">
        <w:rPr>
          <w:rFonts w:ascii="Times New Roman" w:hAnsi="Times New Roman" w:cstheme="minorBidi"/>
          <w:color w:val="000000"/>
        </w:rPr>
        <w:lastRenderedPageBreak/>
        <w:t>налога на профессиональный доход;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в) приобрести в период действия социального контракта основные средства, материально-производственные запасы, принять имущественные обязательства (не более 15 процентов от назначаемой выплаты), необходимые для осуществления индивидуальной предпринимательской деятельности, и представить в учреждение подтверждающие документы;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г) возвратить денежные средства, полученные в качестве государственной социальной помощи, в полном объеме и в срок не позднее 30 дней со дня прекращения индивидуальной предпринимательской деятельности (в случае ее прекращения в период действия социального контракта по собственной инициативе);</w:t>
      </w:r>
    </w:p>
    <w:p w:rsidR="006C2BA0" w:rsidRDefault="004276E9" w:rsidP="00336310">
      <w:pPr>
        <w:ind w:firstLine="720"/>
        <w:jc w:val="both"/>
        <w:rPr>
          <w:rFonts w:ascii="Times New Roman" w:hAnsi="Times New Roman" w:cstheme="minorBidi"/>
          <w:color w:val="000000"/>
        </w:rPr>
      </w:pPr>
      <w:r w:rsidRPr="00697CBB">
        <w:rPr>
          <w:rFonts w:ascii="Times New Roman" w:hAnsi="Times New Roman" w:cstheme="minorBidi"/>
          <w:color w:val="000000"/>
        </w:rPr>
        <w:t>д) пройти в период действия социального контракта профессиональное обучение или получить дополнительное профессиональное образование, если указанное установлено социальным контрактом.</w:t>
      </w:r>
    </w:p>
    <w:p w:rsidR="00D53E7C" w:rsidRPr="00697CBB" w:rsidRDefault="00D53E7C" w:rsidP="00336310">
      <w:pPr>
        <w:ind w:firstLine="720"/>
        <w:jc w:val="both"/>
        <w:rPr>
          <w:rFonts w:ascii="Times New Roman" w:hAnsi="Times New Roman" w:cstheme="minorBidi"/>
          <w:color w:val="000000"/>
        </w:rPr>
      </w:pPr>
      <w:bookmarkStart w:id="0" w:name="_GoBack"/>
      <w:bookmarkEnd w:id="0"/>
    </w:p>
    <w:p w:rsidR="006C2BA0" w:rsidRPr="00DB6FC4" w:rsidRDefault="00DB6FC4" w:rsidP="00DB6FC4">
      <w:pPr>
        <w:pStyle w:val="a4"/>
        <w:ind w:left="1440"/>
        <w:jc w:val="center"/>
        <w:rPr>
          <w:rFonts w:ascii="Times New Roman" w:hAnsi="Times New Roman" w:cstheme="minorBidi"/>
          <w:b/>
          <w:color w:val="000000"/>
          <w:sz w:val="28"/>
          <w:szCs w:val="28"/>
        </w:rPr>
      </w:pPr>
      <w:r w:rsidRPr="00DB6FC4">
        <w:rPr>
          <w:rFonts w:ascii="Times New Roman" w:hAnsi="Times New Roman" w:cstheme="minorBidi"/>
          <w:b/>
          <w:color w:val="000000"/>
          <w:sz w:val="28"/>
          <w:szCs w:val="28"/>
        </w:rPr>
        <w:t>3.</w:t>
      </w:r>
      <w:r w:rsidR="006C2BA0" w:rsidRPr="00DB6FC4">
        <w:rPr>
          <w:rFonts w:ascii="Times New Roman" w:hAnsi="Times New Roman" w:cstheme="minorBidi"/>
          <w:b/>
          <w:color w:val="000000"/>
          <w:sz w:val="28"/>
          <w:szCs w:val="28"/>
        </w:rPr>
        <w:t>Ведение личного подсобного хозяйства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 xml:space="preserve">Срок заключения с гражданином социального </w:t>
      </w:r>
      <w:r w:rsidR="00DB6FC4" w:rsidRPr="00697CBB">
        <w:rPr>
          <w:rFonts w:ascii="Times New Roman" w:hAnsi="Times New Roman" w:cstheme="minorBidi"/>
          <w:color w:val="000000"/>
        </w:rPr>
        <w:t>контракта -</w:t>
      </w:r>
      <w:r w:rsidRPr="00697CBB">
        <w:rPr>
          <w:rFonts w:ascii="Times New Roman" w:hAnsi="Times New Roman" w:cstheme="minorBidi"/>
          <w:color w:val="000000"/>
        </w:rPr>
        <w:t xml:space="preserve"> не более чем на 12 месяцев.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>Учреждение оказывает содействие гражданину в осуществление ведения им личного подсобного хозяйства.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>Гражданин обязан: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а) встать на учет в налоговом органе в качестве налогоплательщика налога на профессиональный доход;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б) приобрести в период действия социального контракта необходимые для ведения личного подсобного хозяйства товары, а также продукцию, относимую к сельскохозяйственной продукции, утвержденную постановлением Правительства Российской Федерации от 25 июля 2006 г. № 458 «Об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производства»;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в) осуществлять реализацию сельскохозяйственной продукции, произведенной и переработанной при ведении личного подсобного хозяйства;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г) пройти в период действия социального контракта профессиональное обучение или получить дополнительное профессиональное образование, если указанное установлено социальным контрактом.</w:t>
      </w:r>
    </w:p>
    <w:p w:rsidR="00336310" w:rsidRPr="00697CBB" w:rsidRDefault="00336310" w:rsidP="00336310">
      <w:pPr>
        <w:ind w:firstLine="720"/>
        <w:jc w:val="both"/>
        <w:rPr>
          <w:rFonts w:ascii="Times New Roman" w:hAnsi="Times New Roman" w:cstheme="minorBidi"/>
          <w:color w:val="000000"/>
        </w:rPr>
      </w:pPr>
    </w:p>
    <w:p w:rsidR="00336310" w:rsidRPr="00DB6FC4" w:rsidRDefault="00DB6FC4" w:rsidP="00DB6FC4">
      <w:pPr>
        <w:pStyle w:val="a4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C4">
        <w:rPr>
          <w:rFonts w:ascii="Times New Roman" w:hAnsi="Times New Roman" w:cs="Times New Roman"/>
          <w:b/>
          <w:sz w:val="28"/>
          <w:szCs w:val="28"/>
        </w:rPr>
        <w:t>4.</w:t>
      </w:r>
      <w:r w:rsidR="00336310" w:rsidRPr="00DB6FC4">
        <w:rPr>
          <w:rFonts w:ascii="Times New Roman" w:hAnsi="Times New Roman" w:cs="Times New Roman"/>
          <w:b/>
          <w:sz w:val="28"/>
          <w:szCs w:val="28"/>
        </w:rPr>
        <w:t>Осуществление иных мероприятий, направленных на преодоление гражданином трудной жизненной ситуации.</w:t>
      </w:r>
    </w:p>
    <w:p w:rsidR="00336310" w:rsidRPr="00697CBB" w:rsidRDefault="004276E9" w:rsidP="00336310">
      <w:pPr>
        <w:spacing w:before="57" w:after="57"/>
        <w:ind w:firstLine="720"/>
        <w:jc w:val="both"/>
        <w:rPr>
          <w:rFonts w:ascii="Times New Roman" w:hAnsi="Times New Roman" w:cstheme="minorBidi"/>
          <w:color w:val="000000"/>
        </w:rPr>
      </w:pPr>
      <w:r w:rsidRPr="00697CBB">
        <w:rPr>
          <w:rFonts w:ascii="Times New Roman" w:hAnsi="Times New Roman" w:cstheme="minorBidi"/>
          <w:color w:val="000000"/>
        </w:rPr>
        <w:t>Мероприятие направлено на удовлетворение текущих потребностей: приобретение товаров первой необходимости, одежды, обуви, лекарственных препаратов, товаров для ведения личного подсобного хозяйства, прохождение лечения, профилактического медицинского осмотра, в целях стимулирования ведения здорового образа жизни, а также приобретение товаров для обеспечения потребности семьи гражданина в товарах и услугах дошкольного и школьного образования.</w:t>
      </w:r>
    </w:p>
    <w:p w:rsidR="004276E9" w:rsidRPr="00697CBB" w:rsidRDefault="004276E9" w:rsidP="00336310">
      <w:pPr>
        <w:spacing w:before="57" w:after="57"/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>В приоритетном порядке оказывается государственная социальная помощь на основании социального контракта гражданам, проживающим в семьях с детьми.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 xml:space="preserve">Срок заключения с гражданином социального </w:t>
      </w:r>
      <w:r w:rsidR="00DB6FC4" w:rsidRPr="00697CBB">
        <w:rPr>
          <w:rFonts w:ascii="Times New Roman" w:hAnsi="Times New Roman" w:cstheme="minorBidi"/>
          <w:color w:val="000000"/>
        </w:rPr>
        <w:t>контракта -</w:t>
      </w:r>
      <w:r w:rsidRPr="00697CBB">
        <w:rPr>
          <w:rFonts w:ascii="Times New Roman" w:hAnsi="Times New Roman" w:cstheme="minorBidi"/>
          <w:color w:val="000000"/>
        </w:rPr>
        <w:t xml:space="preserve"> не более чем на 6 месяцев.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>Гражданин обязан:</w:t>
      </w:r>
    </w:p>
    <w:p w:rsidR="004276E9" w:rsidRPr="00697CBB" w:rsidRDefault="004276E9" w:rsidP="00336310">
      <w:pPr>
        <w:ind w:firstLine="720"/>
        <w:jc w:val="both"/>
        <w:rPr>
          <w:rFonts w:cstheme="minorBidi"/>
        </w:rPr>
      </w:pPr>
      <w:r w:rsidRPr="00697CBB">
        <w:rPr>
          <w:rFonts w:ascii="Times New Roman" w:hAnsi="Times New Roman" w:cstheme="minorBidi"/>
          <w:color w:val="000000"/>
        </w:rPr>
        <w:tab/>
        <w:t>а) предпринять активные действия по выполнению мероприятий, предусмотренных социальным контрактом;</w:t>
      </w:r>
    </w:p>
    <w:p w:rsidR="004276E9" w:rsidRDefault="004276E9" w:rsidP="00336310">
      <w:pPr>
        <w:ind w:firstLine="720"/>
        <w:jc w:val="both"/>
        <w:rPr>
          <w:rFonts w:ascii="Times New Roman" w:hAnsi="Times New Roman" w:cstheme="minorBidi"/>
          <w:color w:val="000000"/>
        </w:rPr>
      </w:pPr>
      <w:r w:rsidRPr="00697CBB">
        <w:rPr>
          <w:rFonts w:ascii="Times New Roman" w:hAnsi="Times New Roman" w:cstheme="minorBidi"/>
          <w:color w:val="000000"/>
        </w:rPr>
        <w:tab/>
        <w:t>б) с целью удовлетворения текущих потребностей приобрести товары первой необходимости, одежду, обувь, лекарственные препараты, товары для ведения личного подсобного хозяйства, пройти лечение, профилактический медицинский осмотр, в целях стимулирования ведения здорового образа жизни, а также приобрести товары для обеспечения потребности семьи гражданина в товарах и услугах дошкольного и школьного образования.</w:t>
      </w:r>
    </w:p>
    <w:p w:rsidR="00D53E7C" w:rsidRPr="00697CBB" w:rsidRDefault="00D53E7C" w:rsidP="00336310">
      <w:pPr>
        <w:ind w:firstLine="720"/>
        <w:jc w:val="both"/>
        <w:rPr>
          <w:rFonts w:cstheme="minorBidi"/>
        </w:rPr>
      </w:pPr>
    </w:p>
    <w:p w:rsidR="00D53E7C" w:rsidRPr="00D53E7C" w:rsidRDefault="00D53E7C" w:rsidP="00D53E7C">
      <w:pPr>
        <w:widowControl/>
        <w:tabs>
          <w:tab w:val="left" w:pos="5790"/>
        </w:tabs>
        <w:suppressAutoHyphens w:val="0"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D53E7C">
        <w:rPr>
          <w:rFonts w:ascii="Times New Roman" w:eastAsiaTheme="minorHAnsi" w:hAnsi="Times New Roman" w:cs="Times New Roman"/>
          <w:b/>
          <w:kern w:val="0"/>
          <w:lang w:eastAsia="en-US" w:bidi="ar-SA"/>
        </w:rPr>
        <w:t>За более подробной информацией обращаться в филиал № 1</w:t>
      </w: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по Майкопскому району ГКУ РА «ЦТСЗН» (</w:t>
      </w:r>
      <w:r w:rsidRPr="00D53E7C">
        <w:rPr>
          <w:rFonts w:ascii="Times New Roman" w:eastAsiaTheme="minorHAnsi" w:hAnsi="Times New Roman" w:cs="Times New Roman"/>
          <w:b/>
          <w:kern w:val="0"/>
          <w:lang w:eastAsia="en-US" w:bidi="ar-SA"/>
        </w:rPr>
        <w:t>п.Тульский, ул. Московская, 64), приемные дни:</w:t>
      </w:r>
    </w:p>
    <w:p w:rsidR="00D53E7C" w:rsidRPr="00D53E7C" w:rsidRDefault="00D53E7C" w:rsidP="00D53E7C">
      <w:pPr>
        <w:widowControl/>
        <w:tabs>
          <w:tab w:val="left" w:pos="5790"/>
        </w:tabs>
        <w:suppressAutoHyphens w:val="0"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D53E7C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понедельник, четверг с 9.00 до 17.00 (перерыв с 13.00 до 13.48),</w:t>
      </w:r>
    </w:p>
    <w:p w:rsidR="00D53E7C" w:rsidRPr="00D53E7C" w:rsidRDefault="00D53E7C" w:rsidP="00D53E7C">
      <w:pPr>
        <w:widowControl/>
        <w:tabs>
          <w:tab w:val="left" w:pos="5790"/>
        </w:tabs>
        <w:suppressAutoHyphens w:val="0"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D53E7C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вторник с 9.00 до 13.00</w:t>
      </w:r>
    </w:p>
    <w:p w:rsidR="004276E9" w:rsidRPr="00D53E7C" w:rsidRDefault="00D53E7C" w:rsidP="008E5FBC">
      <w:pPr>
        <w:widowControl/>
        <w:tabs>
          <w:tab w:val="left" w:pos="5790"/>
        </w:tabs>
        <w:suppressAutoHyphens w:val="0"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D53E7C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телефон: 8 (87777) 2-10-20</w:t>
      </w:r>
    </w:p>
    <w:sectPr w:rsidR="004276E9" w:rsidRPr="00D53E7C" w:rsidSect="00D53E7C">
      <w:type w:val="continuous"/>
      <w:pgSz w:w="11906" w:h="16838"/>
      <w:pgMar w:top="284" w:right="567" w:bottom="1134" w:left="709" w:header="720" w:footer="720" w:gutter="0"/>
      <w:cols w:space="720"/>
      <w:formProt w:val="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AD" w:rsidRDefault="00A26DAD">
      <w:r>
        <w:separator/>
      </w:r>
    </w:p>
  </w:endnote>
  <w:endnote w:type="continuationSeparator" w:id="0">
    <w:p w:rsidR="00A26DAD" w:rsidRDefault="00A26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AD" w:rsidRDefault="00A26DAD">
      <w:r>
        <w:rPr>
          <w:rFonts w:eastAsiaTheme="minorEastAsia" w:cstheme="minorBidi"/>
          <w:kern w:val="0"/>
          <w:lang w:bidi="ar-SA"/>
        </w:rPr>
        <w:separator/>
      </w:r>
    </w:p>
  </w:footnote>
  <w:footnote w:type="continuationSeparator" w:id="0">
    <w:p w:rsidR="00A26DAD" w:rsidRDefault="00A26D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56A41"/>
    <w:multiLevelType w:val="hybridMultilevel"/>
    <w:tmpl w:val="1DD0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E0C"/>
    <w:rsid w:val="001A6E3F"/>
    <w:rsid w:val="00336310"/>
    <w:rsid w:val="003370ED"/>
    <w:rsid w:val="004276E9"/>
    <w:rsid w:val="005B31CD"/>
    <w:rsid w:val="006938A4"/>
    <w:rsid w:val="00697CBB"/>
    <w:rsid w:val="006C2BA0"/>
    <w:rsid w:val="008E5FBC"/>
    <w:rsid w:val="00966E0C"/>
    <w:rsid w:val="009A74C2"/>
    <w:rsid w:val="00A26DAD"/>
    <w:rsid w:val="00A531DA"/>
    <w:rsid w:val="00D53E7C"/>
    <w:rsid w:val="00D75BB5"/>
    <w:rsid w:val="00DA7A8F"/>
    <w:rsid w:val="00DB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3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1A6E3F"/>
  </w:style>
  <w:style w:type="character" w:customStyle="1" w:styleId="cef1edeee2edeee9f8f0e8f4f2e0e1e7e0f6e0">
    <w:name w:val="Оceсf1нedоeeвe2нedоeeйe9 шf8рf0иe8фf4тf2 аe0бe1зe7аe0цf6аe0"/>
    <w:uiPriority w:val="99"/>
    <w:rsid w:val="001A6E3F"/>
  </w:style>
  <w:style w:type="character" w:customStyle="1" w:styleId="c3e8efe5f0f2e5eaf1f2eee2e0fff1f1fbebeae0">
    <w:name w:val="Гc3иe8пefеe5рf0тf2еe5кeaсf1тf2оeeвe2аe0яff сf1сf1ыfbлebкeaаe0"/>
    <w:basedOn w:val="cef1edeee2edeee9f8f0e8f4f2e0e1e7e0f6e0"/>
    <w:uiPriority w:val="99"/>
    <w:rsid w:val="001A6E3F"/>
    <w:rPr>
      <w:color w:val="106BBE"/>
    </w:rPr>
  </w:style>
  <w:style w:type="character" w:customStyle="1" w:styleId="d6e2e5f2eee2eee5e2fbe4e5ebe5ede8e5">
    <w:name w:val="Цd6вe2еe5тf2оeeвe2оeeеe5 вe2ыfbдe4еe5лebеe5нedиe8еe5"/>
    <w:uiPriority w:val="99"/>
    <w:rsid w:val="001A6E3F"/>
    <w:rPr>
      <w:b/>
      <w:bCs/>
      <w:color w:val="26282F"/>
    </w:rPr>
  </w:style>
  <w:style w:type="character" w:customStyle="1" w:styleId="c8edf2e5f0ede5f2-f1f1fbebeae0">
    <w:name w:val="Иc8нedтf2еe5рf0нedеe5тf2-сf1сf1ыfbлebкeaаe0"/>
    <w:uiPriority w:val="99"/>
    <w:rsid w:val="001A6E3F"/>
    <w:rPr>
      <w:color w:val="000080"/>
      <w:u w:val="single"/>
    </w:rPr>
  </w:style>
  <w:style w:type="character" w:customStyle="1" w:styleId="FontStyle19">
    <w:name w:val="Font Style19"/>
    <w:basedOn w:val="cef1edeee2edeee9f8f0e8f4f2e0e1e7e0f6e0"/>
    <w:uiPriority w:val="99"/>
    <w:rsid w:val="001A6E3F"/>
    <w:rPr>
      <w:rFonts w:ascii="Times New Roman" w:eastAsia="Times New Roman" w:cs="Times New Roman"/>
      <w:sz w:val="26"/>
      <w:szCs w:val="26"/>
    </w:rPr>
  </w:style>
  <w:style w:type="character" w:customStyle="1" w:styleId="ListLabel5">
    <w:name w:val="ListLabel 5"/>
    <w:uiPriority w:val="99"/>
    <w:rsid w:val="001A6E3F"/>
  </w:style>
  <w:style w:type="character" w:customStyle="1" w:styleId="ListLabel6">
    <w:name w:val="ListLabel 6"/>
    <w:uiPriority w:val="99"/>
    <w:rsid w:val="001A6E3F"/>
    <w:rPr>
      <w:rFonts w:ascii="Times New Roman" w:eastAsia="Times New Roman" w:cs="Times New Roman"/>
      <w:color w:val="000000"/>
      <w:sz w:val="28"/>
      <w:szCs w:val="28"/>
    </w:rPr>
  </w:style>
  <w:style w:type="character" w:customStyle="1" w:styleId="ListLabel7">
    <w:name w:val="ListLabel 7"/>
    <w:uiPriority w:val="99"/>
    <w:rsid w:val="001A6E3F"/>
    <w:rPr>
      <w:rFonts w:ascii="Times New Roman" w:eastAsia="Times New Roman" w:cs="Times New Roman"/>
      <w:color w:val="000000"/>
      <w:sz w:val="28"/>
      <w:szCs w:val="2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1A6E3F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1A6E3F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  <w:rsid w:val="001A6E3F"/>
  </w:style>
  <w:style w:type="paragraph" w:customStyle="1" w:styleId="cde0e7e2e0ede8e5">
    <w:name w:val="Нcdаe0зe7вe2аe0нedиe8еe5"/>
    <w:basedOn w:val="a"/>
    <w:uiPriority w:val="99"/>
    <w:rsid w:val="001A6E3F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sid w:val="001A6E3F"/>
    <w:rPr>
      <w:lang w:bidi="ar-SA"/>
    </w:rPr>
  </w:style>
  <w:style w:type="paragraph" w:customStyle="1" w:styleId="d2e5eaf1f2">
    <w:name w:val="Тd2еe5кeaсf1тf2"/>
    <w:basedOn w:val="a"/>
    <w:uiPriority w:val="99"/>
    <w:rsid w:val="001A6E3F"/>
    <w:rPr>
      <w:rFonts w:ascii="Courier New" w:cs="Courier New"/>
      <w:sz w:val="20"/>
      <w:szCs w:val="20"/>
      <w:lang w:bidi="ar-SA"/>
    </w:rPr>
  </w:style>
  <w:style w:type="paragraph" w:customStyle="1" w:styleId="caeeecece5edf2e0f0e8e9">
    <w:name w:val="Кcaоeeмecмecеe5нedтf2аe0рf0иe8йe9"/>
    <w:uiPriority w:val="99"/>
    <w:rsid w:val="001A6E3F"/>
    <w:pPr>
      <w:widowControl w:val="0"/>
      <w:suppressAutoHyphens/>
      <w:autoSpaceDE w:val="0"/>
      <w:autoSpaceDN w:val="0"/>
      <w:adjustRightInd w:val="0"/>
      <w:spacing w:before="75" w:after="0" w:line="240" w:lineRule="auto"/>
      <w:ind w:left="170"/>
    </w:pPr>
    <w:rPr>
      <w:rFonts w:ascii="Liberation Serif" w:eastAsia="Times New Roman" w:hAnsi="Liberation Serif" w:cs="Liberation Serif"/>
      <w:color w:val="353842"/>
      <w:kern w:val="1"/>
      <w:sz w:val="24"/>
      <w:szCs w:val="24"/>
      <w:shd w:val="clear" w:color="auto" w:fill="F0F0F0"/>
      <w:lang w:bidi="hi-IN"/>
    </w:rPr>
  </w:style>
  <w:style w:type="paragraph" w:customStyle="1" w:styleId="d2e5eaf1f2f1eff0e0e2eae0">
    <w:name w:val="Тd2еe5кeaсf1тf2 (сf1пefрf0аe0вe2кeaаe0)"/>
    <w:basedOn w:val="a"/>
    <w:uiPriority w:val="99"/>
    <w:rsid w:val="001A6E3F"/>
    <w:pPr>
      <w:ind w:left="170" w:right="170"/>
    </w:pPr>
    <w:rPr>
      <w:lang w:bidi="ar-SA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1A6E3F"/>
    <w:rPr>
      <w:lang w:bidi="ar-SA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uiPriority w:val="99"/>
    <w:rsid w:val="001A6E3F"/>
    <w:rPr>
      <w:i/>
      <w:iCs/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1A6E3F"/>
    <w:rPr>
      <w:lang w:bidi="ar-SA"/>
    </w:rPr>
  </w:style>
  <w:style w:type="character" w:styleId="a3">
    <w:name w:val="Hyperlink"/>
    <w:basedOn w:val="a0"/>
    <w:uiPriority w:val="99"/>
    <w:unhideWhenUsed/>
    <w:rsid w:val="00966E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2BA0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B31C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B31CD"/>
    <w:rPr>
      <w:rFonts w:ascii="Tahoma" w:eastAsia="Times New Roman" w:hAnsi="Tahoma" w:cs="Mangal"/>
      <w:kern w:val="1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UserN</cp:lastModifiedBy>
  <cp:revision>3</cp:revision>
  <cp:lastPrinted>2021-01-25T10:06:00Z</cp:lastPrinted>
  <dcterms:created xsi:type="dcterms:W3CDTF">2021-01-25T10:29:00Z</dcterms:created>
  <dcterms:modified xsi:type="dcterms:W3CDTF">2021-01-25T10:38:00Z</dcterms:modified>
</cp:coreProperties>
</file>