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F6759E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03.06</w:t>
      </w:r>
      <w:r w:rsidR="008A2B79">
        <w:rPr>
          <w:rFonts w:ascii="Times New Roman" w:hAnsi="Times New Roman" w:cs="Times New Roman"/>
          <w:b/>
          <w:sz w:val="26"/>
          <w:szCs w:val="26"/>
        </w:rPr>
        <w:t>.2023</w:t>
      </w:r>
    </w:p>
    <w:p w:rsidR="00D6737C" w:rsidRDefault="00D6737C" w:rsidP="007A697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759E" w:rsidRPr="00F6759E" w:rsidRDefault="00F6759E" w:rsidP="00F6759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759E">
        <w:rPr>
          <w:rFonts w:ascii="Times New Roman" w:hAnsi="Times New Roman" w:cs="Times New Roman"/>
          <w:b/>
          <w:sz w:val="26"/>
          <w:szCs w:val="26"/>
        </w:rPr>
        <w:t>Регистрация собственности по решению суда</w:t>
      </w:r>
    </w:p>
    <w:p w:rsidR="00F6759E" w:rsidRPr="00F6759E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759E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759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502F3">
        <w:rPr>
          <w:rFonts w:ascii="Times New Roman" w:hAnsi="Times New Roman" w:cs="Times New Roman"/>
          <w:sz w:val="26"/>
          <w:szCs w:val="26"/>
        </w:rPr>
        <w:t xml:space="preserve">Федеральный закон от 13.07.2015 № 218-ФЗ «О государственной регистрации недвижимости» относит вступившие в законную силу судебные акты к основаниям для проведения государственной регистрации прав.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Право собственности на недвижимость, установленное на основании решения суда, должно быть зарегистрировано. Если сведений об объекте недвижимости, в отношении которого установлено право, нет в ЕГРН, то одновременно проводится и кадастровый учет этого объекта.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По общему правилу государственная регистрация прав на основании решени</w:t>
      </w:r>
      <w:r w:rsidR="00CE118D">
        <w:rPr>
          <w:rFonts w:ascii="Times New Roman" w:hAnsi="Times New Roman" w:cs="Times New Roman"/>
          <w:sz w:val="26"/>
          <w:szCs w:val="26"/>
        </w:rPr>
        <w:t xml:space="preserve">я </w:t>
      </w:r>
      <w:r w:rsidRPr="004502F3">
        <w:rPr>
          <w:rFonts w:ascii="Times New Roman" w:hAnsi="Times New Roman" w:cs="Times New Roman"/>
          <w:sz w:val="26"/>
          <w:szCs w:val="26"/>
        </w:rPr>
        <w:t>суд</w:t>
      </w:r>
      <w:r w:rsidR="00CE118D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4502F3">
        <w:rPr>
          <w:rFonts w:ascii="Times New Roman" w:hAnsi="Times New Roman" w:cs="Times New Roman"/>
          <w:sz w:val="26"/>
          <w:szCs w:val="26"/>
        </w:rPr>
        <w:t xml:space="preserve"> носит заявительный характер, за исключением случаев, когда в резолютивной части решения суд обязывает орган регистрации прав совершить учетно-регистрационные действия. Поэтому обратиться за регистрацией права по решению суда нужно лицу, у которого возникает право собственности на объект недвижимости. При этом обращение лица, право которого прекращено или признано отсутствующим не нужно, в случае, если оно являлось ответчиком по делу.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 Если сведений об объекте недвижимости, в отношении которого установлены права, нет в ЕГРН, то нужно обратиться и за кадастровым учетом этого объекта. Это объясняется тем, что государственная регистрация права без кадастрового учета может быть проведена только при условии наличия в ЕГРН сведений об объекте недвижимости. В этом случае процедуры кадастрового учета и регистрации проводятся одновременно.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Для осуществления регистрации права на основании решения суда потребуются следующие документы: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>- решение суда, вступившее в законную силу. Оно представляется в виде надлежащим образом заверенной копии в одном экземпляре, который после сканирования и после осуществления регистрационных действий возвращается заявителю. Решение суда должно содержать описание объекта, указания правообладателя и вид подлежащего государственной регистрации права.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- доверенность или иные документы, подтверждающие полномочия и личность представителя заявителя.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lastRenderedPageBreak/>
        <w:t xml:space="preserve">     Если одновременно с регистрацией права на объект недвижимости, установленного решением суда, проводится и кадастровый учет этого объекта, то дополнительно потребуются межевой план, для земельного участка, или технический план, для других объектов недвижимости. </w:t>
      </w:r>
    </w:p>
    <w:p w:rsidR="00F6759E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     При государственной регистрации прав на недвижимое имущество уплачивается госпошлина, размер которой установлен Налоговым кодексом Российской Федерации.  </w:t>
      </w:r>
    </w:p>
    <w:p w:rsidR="00FE53AC" w:rsidRPr="004502F3" w:rsidRDefault="00F6759E" w:rsidP="00F6759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02F3"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права собственности на основании решения суда подтверждается выпиской из ЕГРН.   </w:t>
      </w:r>
    </w:p>
    <w:p w:rsidR="00195F8D" w:rsidRPr="004502F3" w:rsidRDefault="00195F8D" w:rsidP="00195F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CCA" w:rsidRPr="009F54EA" w:rsidRDefault="00195F8D" w:rsidP="00195F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95F8D">
        <w:rPr>
          <w:rFonts w:ascii="Times New Roman" w:hAnsi="Times New Roman" w:cs="Times New Roman"/>
          <w:sz w:val="26"/>
          <w:szCs w:val="26"/>
        </w:rPr>
        <w:t>﻿</w:t>
      </w:r>
    </w:p>
    <w:p w:rsidR="00C86715" w:rsidRPr="00C86715" w:rsidRDefault="00C86715" w:rsidP="008F56D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BC2057"/>
    <w:multiLevelType w:val="hybridMultilevel"/>
    <w:tmpl w:val="A820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691"/>
    <w:multiLevelType w:val="hybridMultilevel"/>
    <w:tmpl w:val="649AD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0D25"/>
    <w:rsid w:val="00076B11"/>
    <w:rsid w:val="00091632"/>
    <w:rsid w:val="0009180A"/>
    <w:rsid w:val="00092F67"/>
    <w:rsid w:val="00094AD3"/>
    <w:rsid w:val="000F077A"/>
    <w:rsid w:val="000F6E64"/>
    <w:rsid w:val="00143B7C"/>
    <w:rsid w:val="00152677"/>
    <w:rsid w:val="00195D36"/>
    <w:rsid w:val="00195F8D"/>
    <w:rsid w:val="00197B2A"/>
    <w:rsid w:val="001C5C53"/>
    <w:rsid w:val="001E7586"/>
    <w:rsid w:val="001F420B"/>
    <w:rsid w:val="001F6CF1"/>
    <w:rsid w:val="002000E9"/>
    <w:rsid w:val="00200105"/>
    <w:rsid w:val="00207018"/>
    <w:rsid w:val="00223C51"/>
    <w:rsid w:val="002303D9"/>
    <w:rsid w:val="00235EEF"/>
    <w:rsid w:val="0025787C"/>
    <w:rsid w:val="00260C37"/>
    <w:rsid w:val="00275CFA"/>
    <w:rsid w:val="0027712C"/>
    <w:rsid w:val="002860BC"/>
    <w:rsid w:val="00286954"/>
    <w:rsid w:val="00294C2C"/>
    <w:rsid w:val="002A6516"/>
    <w:rsid w:val="002B456C"/>
    <w:rsid w:val="002B55E1"/>
    <w:rsid w:val="002C2CBC"/>
    <w:rsid w:val="002D15FB"/>
    <w:rsid w:val="002D4870"/>
    <w:rsid w:val="002D5B25"/>
    <w:rsid w:val="002D5CCA"/>
    <w:rsid w:val="002D6F14"/>
    <w:rsid w:val="002F44D9"/>
    <w:rsid w:val="0034198B"/>
    <w:rsid w:val="00346B02"/>
    <w:rsid w:val="003745CA"/>
    <w:rsid w:val="00392F15"/>
    <w:rsid w:val="0039382E"/>
    <w:rsid w:val="003A63C1"/>
    <w:rsid w:val="003B7928"/>
    <w:rsid w:val="003C18DF"/>
    <w:rsid w:val="003C4415"/>
    <w:rsid w:val="004058B6"/>
    <w:rsid w:val="004072B4"/>
    <w:rsid w:val="004076AA"/>
    <w:rsid w:val="004326D6"/>
    <w:rsid w:val="004502F3"/>
    <w:rsid w:val="00476E54"/>
    <w:rsid w:val="00495C8F"/>
    <w:rsid w:val="004C6C65"/>
    <w:rsid w:val="004D0D70"/>
    <w:rsid w:val="004E3DB9"/>
    <w:rsid w:val="004F797C"/>
    <w:rsid w:val="00516589"/>
    <w:rsid w:val="005236DB"/>
    <w:rsid w:val="00526516"/>
    <w:rsid w:val="00547740"/>
    <w:rsid w:val="00575336"/>
    <w:rsid w:val="005920CA"/>
    <w:rsid w:val="00597018"/>
    <w:rsid w:val="005A5C60"/>
    <w:rsid w:val="005C003B"/>
    <w:rsid w:val="005D3C00"/>
    <w:rsid w:val="005D46CD"/>
    <w:rsid w:val="005F46DB"/>
    <w:rsid w:val="00600F26"/>
    <w:rsid w:val="0062231D"/>
    <w:rsid w:val="0063100C"/>
    <w:rsid w:val="00635BE0"/>
    <w:rsid w:val="00650A17"/>
    <w:rsid w:val="00673AC9"/>
    <w:rsid w:val="00676C8D"/>
    <w:rsid w:val="00677539"/>
    <w:rsid w:val="006E07E1"/>
    <w:rsid w:val="006E6F1A"/>
    <w:rsid w:val="007075FB"/>
    <w:rsid w:val="00726483"/>
    <w:rsid w:val="00736097"/>
    <w:rsid w:val="00753C0A"/>
    <w:rsid w:val="00761F14"/>
    <w:rsid w:val="00787470"/>
    <w:rsid w:val="00787B65"/>
    <w:rsid w:val="007904C2"/>
    <w:rsid w:val="007A33B7"/>
    <w:rsid w:val="007A697A"/>
    <w:rsid w:val="007B60A1"/>
    <w:rsid w:val="007B79E5"/>
    <w:rsid w:val="007C14E8"/>
    <w:rsid w:val="007E4699"/>
    <w:rsid w:val="007F45CE"/>
    <w:rsid w:val="00803191"/>
    <w:rsid w:val="00807365"/>
    <w:rsid w:val="00812D4E"/>
    <w:rsid w:val="008154C2"/>
    <w:rsid w:val="008311FE"/>
    <w:rsid w:val="00836D04"/>
    <w:rsid w:val="0084655B"/>
    <w:rsid w:val="008849DC"/>
    <w:rsid w:val="00893389"/>
    <w:rsid w:val="008A2B79"/>
    <w:rsid w:val="008B315C"/>
    <w:rsid w:val="008C7CDF"/>
    <w:rsid w:val="008D18EB"/>
    <w:rsid w:val="008F40AD"/>
    <w:rsid w:val="008F56D9"/>
    <w:rsid w:val="008F592D"/>
    <w:rsid w:val="00904324"/>
    <w:rsid w:val="00916AE3"/>
    <w:rsid w:val="009313F1"/>
    <w:rsid w:val="00937DA8"/>
    <w:rsid w:val="009544EF"/>
    <w:rsid w:val="0097035A"/>
    <w:rsid w:val="009805A0"/>
    <w:rsid w:val="00995DBA"/>
    <w:rsid w:val="009A0765"/>
    <w:rsid w:val="009F54EA"/>
    <w:rsid w:val="00A047C3"/>
    <w:rsid w:val="00A23A3D"/>
    <w:rsid w:val="00A23BEF"/>
    <w:rsid w:val="00A327EB"/>
    <w:rsid w:val="00A36C70"/>
    <w:rsid w:val="00A371C1"/>
    <w:rsid w:val="00A63C81"/>
    <w:rsid w:val="00A85601"/>
    <w:rsid w:val="00A87510"/>
    <w:rsid w:val="00A904D9"/>
    <w:rsid w:val="00A937FA"/>
    <w:rsid w:val="00AC53F4"/>
    <w:rsid w:val="00AE3174"/>
    <w:rsid w:val="00AF72AE"/>
    <w:rsid w:val="00B01C2B"/>
    <w:rsid w:val="00B05996"/>
    <w:rsid w:val="00B11065"/>
    <w:rsid w:val="00B1371F"/>
    <w:rsid w:val="00B14BC1"/>
    <w:rsid w:val="00B16F66"/>
    <w:rsid w:val="00B258F7"/>
    <w:rsid w:val="00B32F9D"/>
    <w:rsid w:val="00B4635C"/>
    <w:rsid w:val="00B61F54"/>
    <w:rsid w:val="00B66234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365B0"/>
    <w:rsid w:val="00C73C2B"/>
    <w:rsid w:val="00C86715"/>
    <w:rsid w:val="00CB2E3B"/>
    <w:rsid w:val="00CB3098"/>
    <w:rsid w:val="00CB6773"/>
    <w:rsid w:val="00CC11AB"/>
    <w:rsid w:val="00CE118D"/>
    <w:rsid w:val="00CE2DBD"/>
    <w:rsid w:val="00CE62F5"/>
    <w:rsid w:val="00D10BA5"/>
    <w:rsid w:val="00D171F7"/>
    <w:rsid w:val="00D37B86"/>
    <w:rsid w:val="00D51345"/>
    <w:rsid w:val="00D56C02"/>
    <w:rsid w:val="00D61737"/>
    <w:rsid w:val="00D6737C"/>
    <w:rsid w:val="00D74E85"/>
    <w:rsid w:val="00D97FA9"/>
    <w:rsid w:val="00DA5272"/>
    <w:rsid w:val="00DB3489"/>
    <w:rsid w:val="00DC7861"/>
    <w:rsid w:val="00DF02F6"/>
    <w:rsid w:val="00DF2B15"/>
    <w:rsid w:val="00E00E30"/>
    <w:rsid w:val="00E2468E"/>
    <w:rsid w:val="00E37B1E"/>
    <w:rsid w:val="00E40106"/>
    <w:rsid w:val="00E42A7C"/>
    <w:rsid w:val="00E52806"/>
    <w:rsid w:val="00E55282"/>
    <w:rsid w:val="00E82D2C"/>
    <w:rsid w:val="00E9072E"/>
    <w:rsid w:val="00E93FE4"/>
    <w:rsid w:val="00EB30D3"/>
    <w:rsid w:val="00EC490F"/>
    <w:rsid w:val="00ED215D"/>
    <w:rsid w:val="00EF2A62"/>
    <w:rsid w:val="00EF2B1A"/>
    <w:rsid w:val="00EF438D"/>
    <w:rsid w:val="00F06655"/>
    <w:rsid w:val="00F13EA4"/>
    <w:rsid w:val="00F216E0"/>
    <w:rsid w:val="00F33884"/>
    <w:rsid w:val="00F45446"/>
    <w:rsid w:val="00F613E5"/>
    <w:rsid w:val="00F62A57"/>
    <w:rsid w:val="00F6759E"/>
    <w:rsid w:val="00F73AE5"/>
    <w:rsid w:val="00F77AAE"/>
    <w:rsid w:val="00F80A06"/>
    <w:rsid w:val="00F93AAB"/>
    <w:rsid w:val="00FA22BD"/>
    <w:rsid w:val="00FA7D14"/>
    <w:rsid w:val="00FE098B"/>
    <w:rsid w:val="00FE53AC"/>
    <w:rsid w:val="00FE7A2D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styleId="af">
    <w:name w:val="Emphasis"/>
    <w:basedOn w:val="a0"/>
    <w:uiPriority w:val="20"/>
    <w:qFormat/>
    <w:rsid w:val="00070D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1C4E-945D-4236-ADA4-490C5772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2022-07-07T11:02:00Z</cp:lastPrinted>
  <dcterms:created xsi:type="dcterms:W3CDTF">2023-07-03T06:33:00Z</dcterms:created>
  <dcterms:modified xsi:type="dcterms:W3CDTF">2023-07-03T11:46:00Z</dcterms:modified>
</cp:coreProperties>
</file>