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CB4571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25B8D"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C90C1E" w:rsidRDefault="00C90C1E" w:rsidP="00C90C1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601020" w:rsidRPr="00601020" w:rsidRDefault="00601020" w:rsidP="0060102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01020">
        <w:rPr>
          <w:rFonts w:eastAsia="Calibri"/>
          <w:b/>
          <w:sz w:val="28"/>
          <w:szCs w:val="28"/>
          <w:lang w:eastAsia="en-US"/>
        </w:rPr>
        <w:t>За что штрафуют нерадивых собственников земельных участков</w:t>
      </w:r>
    </w:p>
    <w:p w:rsidR="00601020" w:rsidRPr="00601020" w:rsidRDefault="00601020" w:rsidP="00601020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01020" w:rsidRPr="00601020" w:rsidRDefault="00601020" w:rsidP="00601020">
      <w:pPr>
        <w:ind w:firstLine="709"/>
        <w:contextualSpacing/>
        <w:jc w:val="both"/>
        <w:rPr>
          <w:sz w:val="28"/>
          <w:szCs w:val="28"/>
        </w:rPr>
      </w:pPr>
      <w:r w:rsidRPr="00601020">
        <w:rPr>
          <w:sz w:val="28"/>
          <w:szCs w:val="28"/>
        </w:rPr>
        <w:t>Осуществление государственного земельного надзора является о</w:t>
      </w:r>
      <w:r w:rsidR="00831FED">
        <w:rPr>
          <w:sz w:val="28"/>
          <w:szCs w:val="28"/>
        </w:rPr>
        <w:t>д</w:t>
      </w:r>
      <w:r w:rsidRPr="00601020">
        <w:rPr>
          <w:sz w:val="28"/>
          <w:szCs w:val="28"/>
        </w:rPr>
        <w:t xml:space="preserve">ной из основных задач Управления Росреестра по Республике Адыгея (далее – Управление). На сегодняшний день государственный земельный надзор </w:t>
      </w:r>
      <w:r w:rsidR="00CB4571" w:rsidRPr="00CB4571">
        <w:rPr>
          <w:sz w:val="28"/>
          <w:szCs w:val="28"/>
        </w:rPr>
        <w:t xml:space="preserve">непосредственно </w:t>
      </w:r>
      <w:r w:rsidRPr="00601020">
        <w:rPr>
          <w:sz w:val="28"/>
          <w:szCs w:val="28"/>
        </w:rPr>
        <w:t xml:space="preserve">осуществляют </w:t>
      </w:r>
      <w:r w:rsidR="00CB4571">
        <w:rPr>
          <w:sz w:val="28"/>
          <w:szCs w:val="28"/>
        </w:rPr>
        <w:t xml:space="preserve">9 </w:t>
      </w:r>
      <w:r w:rsidRPr="00601020">
        <w:rPr>
          <w:sz w:val="28"/>
          <w:szCs w:val="28"/>
        </w:rPr>
        <w:t>государственных инспекторов по использованию и охране земель городов и районов Республики Адыгея.</w:t>
      </w:r>
    </w:p>
    <w:p w:rsidR="00601020" w:rsidRPr="00601020" w:rsidRDefault="00601020" w:rsidP="0060102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01020">
        <w:rPr>
          <w:sz w:val="28"/>
          <w:szCs w:val="28"/>
        </w:rPr>
        <w:t xml:space="preserve">В полномочия Управления входит надзор за соблюдением требований </w:t>
      </w:r>
      <w:hyperlink r:id="rId7" w:history="1">
        <w:r w:rsidRPr="00601020">
          <w:rPr>
            <w:sz w:val="28"/>
            <w:szCs w:val="28"/>
          </w:rPr>
          <w:t>законодательства</w:t>
        </w:r>
      </w:hyperlink>
      <w:r w:rsidRPr="00601020">
        <w:rPr>
          <w:sz w:val="28"/>
          <w:szCs w:val="28"/>
        </w:rPr>
        <w:t xml:space="preserve">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</w:t>
      </w:r>
      <w:proofErr w:type="gramEnd"/>
      <w:r w:rsidRPr="00601020">
        <w:rPr>
          <w:sz w:val="28"/>
          <w:szCs w:val="28"/>
        </w:rPr>
        <w:t xml:space="preserve"> </w:t>
      </w:r>
      <w:proofErr w:type="gramStart"/>
      <w:r w:rsidRPr="00601020">
        <w:rPr>
          <w:sz w:val="28"/>
          <w:szCs w:val="28"/>
        </w:rPr>
        <w:t xml:space="preserve">Федерации прав на указанный земельный участок,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 требований </w:t>
      </w:r>
      <w:hyperlink r:id="rId8" w:history="1">
        <w:r w:rsidRPr="00601020">
          <w:rPr>
            <w:sz w:val="28"/>
            <w:szCs w:val="28"/>
          </w:rPr>
          <w:t>законодательства</w:t>
        </w:r>
      </w:hyperlink>
      <w:r w:rsidRPr="00601020">
        <w:rPr>
          <w:sz w:val="28"/>
          <w:szCs w:val="28"/>
        </w:rPr>
        <w:t xml:space="preserve"> об использовании земельных участков по целевому назначению в соответствии с их принадлежностью к той или иной категории земель и (или) разрешенным использованием, требований </w:t>
      </w:r>
      <w:hyperlink r:id="rId9" w:history="1">
        <w:r w:rsidRPr="00601020">
          <w:rPr>
            <w:sz w:val="28"/>
            <w:szCs w:val="28"/>
          </w:rPr>
          <w:t>законодательства</w:t>
        </w:r>
      </w:hyperlink>
      <w:r w:rsidRPr="00601020">
        <w:rPr>
          <w:sz w:val="28"/>
          <w:szCs w:val="28"/>
        </w:rPr>
        <w:t>, связанных с обязательным использованием в течение</w:t>
      </w:r>
      <w:proofErr w:type="gramEnd"/>
      <w:r w:rsidRPr="00601020">
        <w:rPr>
          <w:sz w:val="28"/>
          <w:szCs w:val="28"/>
        </w:rPr>
        <w:t xml:space="preserve"> </w:t>
      </w:r>
      <w:proofErr w:type="gramStart"/>
      <w:r w:rsidRPr="00601020">
        <w:rPr>
          <w:sz w:val="28"/>
          <w:szCs w:val="28"/>
        </w:rPr>
        <w:t xml:space="preserve">установленного срока земельных участков, предназначенных для жилищного или иного строительства, садоводства, огородничества, в указанных целях, требований законодательства, связанных с обязанностью по приведению земель в состояние, пригодное для использования по целевому назначению, </w:t>
      </w:r>
      <w:r w:rsidR="00EA2D6F" w:rsidRPr="00EA2D6F">
        <w:rPr>
          <w:sz w:val="28"/>
          <w:szCs w:val="28"/>
        </w:rPr>
        <w:t>требований земельного законодательства органами местного самоуправления при предоставлении земельных участков, находящихся в государственной и муниципальной собственности</w:t>
      </w:r>
      <w:r w:rsidR="00EA2D6F">
        <w:rPr>
          <w:sz w:val="28"/>
          <w:szCs w:val="28"/>
        </w:rPr>
        <w:t xml:space="preserve">, </w:t>
      </w:r>
      <w:r w:rsidRPr="00601020">
        <w:rPr>
          <w:sz w:val="28"/>
          <w:szCs w:val="28"/>
        </w:rPr>
        <w:t>а также требований законодательства, связанных с выполнением в установленный срок предписаний, выданных должностными</w:t>
      </w:r>
      <w:proofErr w:type="gramEnd"/>
      <w:r w:rsidRPr="00601020">
        <w:rPr>
          <w:sz w:val="28"/>
          <w:szCs w:val="28"/>
        </w:rPr>
        <w:t xml:space="preserve"> лицами Федеральной службы государственной регистрации, кадастра и картограф</w:t>
      </w:r>
      <w:proofErr w:type="gramStart"/>
      <w:r w:rsidRPr="00601020">
        <w:rPr>
          <w:sz w:val="28"/>
          <w:szCs w:val="28"/>
        </w:rPr>
        <w:t>ии и ее</w:t>
      </w:r>
      <w:proofErr w:type="gramEnd"/>
      <w:r w:rsidRPr="00601020">
        <w:rPr>
          <w:sz w:val="28"/>
          <w:szCs w:val="28"/>
        </w:rPr>
        <w:t xml:space="preserve"> территориальных органов в пределах компетенции, по вопросам соблюдения требований </w:t>
      </w:r>
      <w:hyperlink r:id="rId10" w:history="1">
        <w:r w:rsidRPr="00601020">
          <w:rPr>
            <w:sz w:val="28"/>
            <w:szCs w:val="28"/>
          </w:rPr>
          <w:t>земельного законодательства</w:t>
        </w:r>
      </w:hyperlink>
      <w:r w:rsidRPr="00601020">
        <w:rPr>
          <w:sz w:val="28"/>
          <w:szCs w:val="28"/>
        </w:rPr>
        <w:t xml:space="preserve"> и устранения нарушений в области земельных отношений.</w:t>
      </w:r>
    </w:p>
    <w:p w:rsidR="00601020" w:rsidRPr="00601020" w:rsidRDefault="00601020" w:rsidP="0060102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01020">
        <w:rPr>
          <w:sz w:val="28"/>
          <w:szCs w:val="28"/>
        </w:rPr>
        <w:t>Самые распространенные виды правонарушений  в сфере  землепольз</w:t>
      </w:r>
      <w:r w:rsidR="00EA2D6F">
        <w:rPr>
          <w:sz w:val="28"/>
          <w:szCs w:val="28"/>
        </w:rPr>
        <w:t>ования – это самовольное занятие</w:t>
      </w:r>
      <w:r w:rsidRPr="00601020">
        <w:rPr>
          <w:sz w:val="28"/>
          <w:szCs w:val="28"/>
        </w:rPr>
        <w:t xml:space="preserve"> земельного участка или части земельного уч</w:t>
      </w:r>
      <w:r w:rsidR="00EA2D6F">
        <w:rPr>
          <w:sz w:val="28"/>
          <w:szCs w:val="28"/>
        </w:rPr>
        <w:t>астка, в том числе использование</w:t>
      </w:r>
      <w:r w:rsidRPr="00601020">
        <w:rPr>
          <w:sz w:val="28"/>
          <w:szCs w:val="28"/>
        </w:rPr>
        <w:t xml:space="preserve"> земельного участка лицом, не имеющим предусмотренных законодательством Российской Федерации прав на указанный земельны</w:t>
      </w:r>
      <w:r w:rsidR="00EA2D6F">
        <w:rPr>
          <w:sz w:val="28"/>
          <w:szCs w:val="28"/>
        </w:rPr>
        <w:t>й участок, а также использование</w:t>
      </w:r>
      <w:r w:rsidRPr="00601020">
        <w:rPr>
          <w:sz w:val="28"/>
          <w:szCs w:val="28"/>
        </w:rPr>
        <w:t xml:space="preserve"> земельных участков </w:t>
      </w:r>
      <w:r w:rsidR="00EA2D6F">
        <w:rPr>
          <w:sz w:val="28"/>
          <w:szCs w:val="28"/>
        </w:rPr>
        <w:t xml:space="preserve">не </w:t>
      </w:r>
      <w:r w:rsidRPr="00601020">
        <w:rPr>
          <w:sz w:val="28"/>
          <w:szCs w:val="28"/>
        </w:rPr>
        <w:t xml:space="preserve">по целевому назначению в соответствии с их принадлежностью к той или иной категории земель и (или) разрешенным </w:t>
      </w:r>
      <w:r w:rsidRPr="00601020">
        <w:rPr>
          <w:sz w:val="28"/>
          <w:szCs w:val="28"/>
        </w:rPr>
        <w:lastRenderedPageBreak/>
        <w:t>использованием.</w:t>
      </w:r>
      <w:proofErr w:type="gramEnd"/>
      <w:r w:rsidRPr="00601020">
        <w:rPr>
          <w:sz w:val="28"/>
          <w:szCs w:val="28"/>
        </w:rPr>
        <w:t xml:space="preserve"> При этом самовольный захват может быть как уже занятых земель, так и свободных, никому еще не предоставленных.</w:t>
      </w:r>
    </w:p>
    <w:p w:rsidR="00601020" w:rsidRPr="00601020" w:rsidRDefault="00601020" w:rsidP="00601020">
      <w:pPr>
        <w:ind w:firstLine="709"/>
        <w:contextualSpacing/>
        <w:jc w:val="both"/>
        <w:rPr>
          <w:sz w:val="28"/>
          <w:szCs w:val="28"/>
        </w:rPr>
      </w:pPr>
      <w:r w:rsidRPr="00601020">
        <w:rPr>
          <w:sz w:val="28"/>
          <w:szCs w:val="28"/>
        </w:rPr>
        <w:t>Некоторые землепользователи устанавливают торговые павильоны, ведут предпринимательскую деятельность, иным образом используют огороженный участок земли или, того хуже, осуществляют капитальную застройку, а потом уже только задумываются над оформлением правоустанавливающих документов на землю, или не делают этого вовсе. Тогда как земельный участок мож</w:t>
      </w:r>
      <w:r w:rsidR="00EA2D6F">
        <w:rPr>
          <w:sz w:val="28"/>
          <w:szCs w:val="28"/>
        </w:rPr>
        <w:t xml:space="preserve">но начинать использовать только, </w:t>
      </w:r>
      <w:r w:rsidRPr="00601020">
        <w:rPr>
          <w:sz w:val="28"/>
          <w:szCs w:val="28"/>
        </w:rPr>
        <w:t>имея на руках установленные законом документы, подтверждающие наличие соответствующего права.</w:t>
      </w:r>
    </w:p>
    <w:p w:rsidR="00601020" w:rsidRPr="00601020" w:rsidRDefault="00EA2D6F" w:rsidP="006010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01020" w:rsidRPr="00601020">
        <w:rPr>
          <w:sz w:val="28"/>
          <w:szCs w:val="28"/>
        </w:rPr>
        <w:t xml:space="preserve">асть землепользователей сознательно идут на нарушение законодательства, пренебрегая оформлением земельных участков, поскольку считают, что проще заплатить штраф или рассчитывают на то, что им удастся избежать ответственности, и что </w:t>
      </w:r>
      <w:r w:rsidR="00831FED">
        <w:rPr>
          <w:sz w:val="28"/>
          <w:szCs w:val="28"/>
        </w:rPr>
        <w:t>в отношении них</w:t>
      </w:r>
      <w:r w:rsidR="00601020" w:rsidRPr="00601020">
        <w:rPr>
          <w:sz w:val="28"/>
          <w:szCs w:val="28"/>
        </w:rPr>
        <w:t xml:space="preserve"> нарушение </w:t>
      </w:r>
      <w:proofErr w:type="gramStart"/>
      <w:r w:rsidR="00601020" w:rsidRPr="00601020">
        <w:rPr>
          <w:sz w:val="28"/>
          <w:szCs w:val="28"/>
        </w:rPr>
        <w:t>выявлено</w:t>
      </w:r>
      <w:proofErr w:type="gramEnd"/>
      <w:r w:rsidR="00601020" w:rsidRPr="00601020">
        <w:rPr>
          <w:sz w:val="28"/>
          <w:szCs w:val="28"/>
        </w:rPr>
        <w:t xml:space="preserve"> не будет.</w:t>
      </w:r>
    </w:p>
    <w:p w:rsidR="00601020" w:rsidRPr="00601020" w:rsidRDefault="00EA2D6F" w:rsidP="00601020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Так, </w:t>
      </w:r>
      <w:r w:rsidR="00AD3017">
        <w:rPr>
          <w:sz w:val="28"/>
          <w:szCs w:val="28"/>
        </w:rPr>
        <w:t>административный</w:t>
      </w:r>
      <w:r w:rsidR="00601020" w:rsidRPr="00601020">
        <w:rPr>
          <w:sz w:val="28"/>
          <w:szCs w:val="28"/>
        </w:rPr>
        <w:t xml:space="preserve"> штраф </w:t>
      </w:r>
      <w:r w:rsidR="00AD3017">
        <w:rPr>
          <w:sz w:val="28"/>
          <w:szCs w:val="28"/>
        </w:rPr>
        <w:t>за с</w:t>
      </w:r>
      <w:r w:rsidR="00AD3017" w:rsidRPr="00AD3017">
        <w:rPr>
          <w:sz w:val="28"/>
          <w:szCs w:val="28"/>
        </w:rPr>
        <w:t>амовольное 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AD3017">
        <w:rPr>
          <w:sz w:val="28"/>
          <w:szCs w:val="28"/>
        </w:rPr>
        <w:t xml:space="preserve"> составляет: </w:t>
      </w:r>
      <w:r w:rsidR="00AD3017" w:rsidRPr="00AD3017">
        <w:rPr>
          <w:sz w:val="28"/>
          <w:szCs w:val="28"/>
        </w:rPr>
        <w:t>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</w:r>
      <w:proofErr w:type="gramEnd"/>
      <w:r w:rsidR="00AD3017" w:rsidRPr="00AD3017">
        <w:rPr>
          <w:sz w:val="28"/>
          <w:szCs w:val="28"/>
        </w:rPr>
        <w:t xml:space="preserve"> </w:t>
      </w:r>
      <w:proofErr w:type="gramStart"/>
      <w:r w:rsidR="00AD3017" w:rsidRPr="00AD3017">
        <w:rPr>
          <w:sz w:val="28"/>
          <w:szCs w:val="28"/>
        </w:rPr>
        <w:t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 w:rsidR="00AD3017" w:rsidRPr="00AD3017">
        <w:rPr>
          <w:sz w:val="28"/>
          <w:szCs w:val="28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  <w:r w:rsidR="00AD3017">
        <w:rPr>
          <w:sz w:val="28"/>
          <w:szCs w:val="28"/>
        </w:rPr>
        <w:t xml:space="preserve"> </w:t>
      </w:r>
    </w:p>
    <w:p w:rsidR="00601020" w:rsidRPr="00601020" w:rsidRDefault="00601020" w:rsidP="00601020">
      <w:pPr>
        <w:ind w:firstLine="709"/>
        <w:contextualSpacing/>
        <w:jc w:val="both"/>
        <w:rPr>
          <w:sz w:val="28"/>
          <w:szCs w:val="28"/>
        </w:rPr>
      </w:pPr>
      <w:r w:rsidRPr="00601020">
        <w:rPr>
          <w:sz w:val="28"/>
          <w:szCs w:val="28"/>
        </w:rPr>
        <w:t xml:space="preserve">Кроме того, нормами законодательства </w:t>
      </w:r>
      <w:r w:rsidR="00AD3017">
        <w:rPr>
          <w:sz w:val="28"/>
          <w:szCs w:val="28"/>
        </w:rPr>
        <w:t xml:space="preserve">Российской Федерации </w:t>
      </w:r>
      <w:r w:rsidRPr="00601020">
        <w:rPr>
          <w:sz w:val="28"/>
          <w:szCs w:val="28"/>
        </w:rPr>
        <w:t xml:space="preserve">предусмотрено конкретное назначение </w:t>
      </w:r>
      <w:r w:rsidR="00AD3017">
        <w:rPr>
          <w:sz w:val="28"/>
          <w:szCs w:val="28"/>
        </w:rPr>
        <w:t xml:space="preserve">земельного </w:t>
      </w:r>
      <w:r w:rsidRPr="00601020">
        <w:rPr>
          <w:sz w:val="28"/>
          <w:szCs w:val="28"/>
        </w:rPr>
        <w:t xml:space="preserve">участка, отведенного тому или иному лицу. В соответствии </w:t>
      </w:r>
      <w:r w:rsidR="00AD3017">
        <w:rPr>
          <w:sz w:val="28"/>
          <w:szCs w:val="28"/>
        </w:rPr>
        <w:t>с данным назначением и</w:t>
      </w:r>
      <w:r w:rsidRPr="00601020">
        <w:rPr>
          <w:sz w:val="28"/>
          <w:szCs w:val="28"/>
        </w:rPr>
        <w:t xml:space="preserve"> должна осуществляться его эксплуатация. </w:t>
      </w:r>
    </w:p>
    <w:p w:rsidR="00601020" w:rsidRPr="00601020" w:rsidRDefault="00601020" w:rsidP="00601020">
      <w:pPr>
        <w:ind w:firstLine="709"/>
        <w:contextualSpacing/>
        <w:jc w:val="both"/>
        <w:rPr>
          <w:sz w:val="28"/>
          <w:szCs w:val="28"/>
        </w:rPr>
      </w:pPr>
      <w:r w:rsidRPr="00601020">
        <w:rPr>
          <w:sz w:val="28"/>
          <w:szCs w:val="28"/>
        </w:rPr>
        <w:t xml:space="preserve">Нецелевое использование земельного участка признается правонарушением, ответственность за которое устанавливается </w:t>
      </w:r>
      <w:r w:rsidR="00AD3017">
        <w:rPr>
          <w:sz w:val="28"/>
          <w:szCs w:val="28"/>
        </w:rPr>
        <w:t xml:space="preserve">ч. 1 ст. 8.8 </w:t>
      </w:r>
      <w:r w:rsidRPr="00601020">
        <w:rPr>
          <w:sz w:val="28"/>
          <w:szCs w:val="28"/>
        </w:rPr>
        <w:t>Кодекс</w:t>
      </w:r>
      <w:r w:rsidR="00AD3017">
        <w:rPr>
          <w:sz w:val="28"/>
          <w:szCs w:val="28"/>
        </w:rPr>
        <w:t>а</w:t>
      </w:r>
      <w:r w:rsidRPr="00601020">
        <w:rPr>
          <w:sz w:val="28"/>
          <w:szCs w:val="28"/>
        </w:rPr>
        <w:t xml:space="preserve"> Российской Федерации об административных правонарушениях (далее – КоАП РФ). В качестве субъектов правонарушения выступают граждане, юридические и должностные лица.</w:t>
      </w:r>
    </w:p>
    <w:p w:rsidR="00AD3017" w:rsidRDefault="00601020" w:rsidP="00601020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01020">
        <w:rPr>
          <w:sz w:val="28"/>
          <w:szCs w:val="28"/>
        </w:rPr>
        <w:t xml:space="preserve">Так, законодательство предусматривает административное наказание в виде наложения </w:t>
      </w:r>
      <w:r w:rsidR="00AD3017">
        <w:rPr>
          <w:sz w:val="28"/>
          <w:szCs w:val="28"/>
        </w:rPr>
        <w:t xml:space="preserve">административного </w:t>
      </w:r>
      <w:r w:rsidRPr="00601020">
        <w:rPr>
          <w:sz w:val="28"/>
          <w:szCs w:val="28"/>
        </w:rPr>
        <w:t>штрафа для лиц, земельные участки которых используются не по целевому наз</w:t>
      </w:r>
      <w:r w:rsidR="00AD3017">
        <w:rPr>
          <w:sz w:val="28"/>
          <w:szCs w:val="28"/>
        </w:rPr>
        <w:t xml:space="preserve">начению (ч. 1 ст. 8.8  КоАП РФ): </w:t>
      </w:r>
      <w:r w:rsidRPr="00601020">
        <w:rPr>
          <w:sz w:val="28"/>
          <w:szCs w:val="28"/>
        </w:rPr>
        <w:t xml:space="preserve"> </w:t>
      </w:r>
      <w:r w:rsidR="00AD3017" w:rsidRPr="00AD3017">
        <w:rPr>
          <w:sz w:val="28"/>
          <w:szCs w:val="28"/>
        </w:rPr>
        <w:t>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 w:rsidR="00AD3017" w:rsidRPr="00AD3017">
        <w:rPr>
          <w:sz w:val="28"/>
          <w:szCs w:val="28"/>
        </w:rPr>
        <w:t xml:space="preserve"> </w:t>
      </w:r>
      <w:proofErr w:type="gramStart"/>
      <w:r w:rsidR="00AD3017" w:rsidRPr="00AD3017">
        <w:rPr>
          <w:sz w:val="28"/>
          <w:szCs w:val="28"/>
        </w:rPr>
        <w:t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 w:rsidR="00AD3017" w:rsidRPr="00AD3017">
        <w:rPr>
          <w:sz w:val="28"/>
          <w:szCs w:val="28"/>
        </w:rPr>
        <w:t xml:space="preserve"> на должностных лиц - от двадцати </w:t>
      </w:r>
      <w:r w:rsidR="00AD3017" w:rsidRPr="00AD3017">
        <w:rPr>
          <w:sz w:val="28"/>
          <w:szCs w:val="28"/>
        </w:rPr>
        <w:lastRenderedPageBreak/>
        <w:t>тысяч до пятидесяти тысяч рублей; на юридических лиц - от ста тысяч до двухсот тысяч рублей.</w:t>
      </w:r>
      <w:r w:rsidR="00AD3017">
        <w:rPr>
          <w:sz w:val="28"/>
          <w:szCs w:val="28"/>
        </w:rPr>
        <w:t xml:space="preserve"> </w:t>
      </w:r>
    </w:p>
    <w:p w:rsidR="00601020" w:rsidRDefault="00831FED" w:rsidP="0060102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отметить, что помимо</w:t>
      </w:r>
      <w:r w:rsidR="00601020" w:rsidRPr="00601020">
        <w:rPr>
          <w:sz w:val="28"/>
          <w:szCs w:val="28"/>
        </w:rPr>
        <w:t xml:space="preserve"> оплаты штрафа – землепользователю необходимо будет в определенные временные рамки, установленные предписанием, выданным должностным лицом, уполномоченным на осуществление государственной функции по государственному земельному надзору</w:t>
      </w:r>
      <w:r>
        <w:rPr>
          <w:sz w:val="28"/>
          <w:szCs w:val="28"/>
        </w:rPr>
        <w:t>,</w:t>
      </w:r>
      <w:r w:rsidR="00601020" w:rsidRPr="00601020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устранить выявленное нарушение требований земельного законодательства Российской Федерации</w:t>
      </w:r>
      <w:r w:rsidR="00601020" w:rsidRPr="00601020">
        <w:rPr>
          <w:sz w:val="28"/>
          <w:szCs w:val="28"/>
        </w:rPr>
        <w:t xml:space="preserve">. </w:t>
      </w:r>
      <w:r w:rsidRPr="00831FED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невыполнения предписания</w:t>
      </w:r>
      <w:r w:rsidRPr="00831FED">
        <w:rPr>
          <w:sz w:val="28"/>
          <w:szCs w:val="28"/>
        </w:rPr>
        <w:t xml:space="preserve"> государственными инспекторами Управления </w:t>
      </w:r>
      <w:r>
        <w:rPr>
          <w:sz w:val="28"/>
          <w:szCs w:val="28"/>
        </w:rPr>
        <w:t>будут приняты</w:t>
      </w:r>
      <w:r w:rsidRPr="00831FED">
        <w:rPr>
          <w:sz w:val="28"/>
          <w:szCs w:val="28"/>
        </w:rPr>
        <w:t xml:space="preserve"> меры административного воздействия с дальнейшим направлением материалов дела в суд.  </w:t>
      </w:r>
    </w:p>
    <w:p w:rsidR="00831FED" w:rsidRDefault="00831FED" w:rsidP="00601020">
      <w:pPr>
        <w:ind w:firstLine="709"/>
        <w:contextualSpacing/>
        <w:jc w:val="both"/>
        <w:rPr>
          <w:sz w:val="28"/>
          <w:szCs w:val="28"/>
        </w:rPr>
      </w:pPr>
    </w:p>
    <w:p w:rsidR="00831FED" w:rsidRDefault="00831FED" w:rsidP="00831FED">
      <w:pPr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831FED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58B6"/>
    <w:rsid w:val="000B0FE4"/>
    <w:rsid w:val="000B6A89"/>
    <w:rsid w:val="000D26A6"/>
    <w:rsid w:val="000F4FC2"/>
    <w:rsid w:val="0010185F"/>
    <w:rsid w:val="00113A8E"/>
    <w:rsid w:val="0018078C"/>
    <w:rsid w:val="001C6C7D"/>
    <w:rsid w:val="001F0098"/>
    <w:rsid w:val="00222901"/>
    <w:rsid w:val="00235D22"/>
    <w:rsid w:val="00271188"/>
    <w:rsid w:val="0027242C"/>
    <w:rsid w:val="002B085B"/>
    <w:rsid w:val="002D4ACA"/>
    <w:rsid w:val="002E1FF7"/>
    <w:rsid w:val="00323876"/>
    <w:rsid w:val="00324BEE"/>
    <w:rsid w:val="00352432"/>
    <w:rsid w:val="003854E5"/>
    <w:rsid w:val="003A4A0D"/>
    <w:rsid w:val="003B5EBE"/>
    <w:rsid w:val="003F1F06"/>
    <w:rsid w:val="003F314B"/>
    <w:rsid w:val="00405115"/>
    <w:rsid w:val="00416801"/>
    <w:rsid w:val="004273C6"/>
    <w:rsid w:val="0046004E"/>
    <w:rsid w:val="004A590E"/>
    <w:rsid w:val="005D3900"/>
    <w:rsid w:val="00601020"/>
    <w:rsid w:val="00603F12"/>
    <w:rsid w:val="00653058"/>
    <w:rsid w:val="00664A70"/>
    <w:rsid w:val="006650C4"/>
    <w:rsid w:val="0067359A"/>
    <w:rsid w:val="006E492A"/>
    <w:rsid w:val="00746568"/>
    <w:rsid w:val="0078561C"/>
    <w:rsid w:val="007A4BA4"/>
    <w:rsid w:val="00805C2E"/>
    <w:rsid w:val="00831FED"/>
    <w:rsid w:val="00846D16"/>
    <w:rsid w:val="00872B61"/>
    <w:rsid w:val="00876A27"/>
    <w:rsid w:val="00894942"/>
    <w:rsid w:val="008C0F2C"/>
    <w:rsid w:val="008C31A6"/>
    <w:rsid w:val="009405AB"/>
    <w:rsid w:val="00941CD6"/>
    <w:rsid w:val="009B20FB"/>
    <w:rsid w:val="009D5FDB"/>
    <w:rsid w:val="009E0046"/>
    <w:rsid w:val="009F609C"/>
    <w:rsid w:val="00A17434"/>
    <w:rsid w:val="00A66951"/>
    <w:rsid w:val="00A73442"/>
    <w:rsid w:val="00A74EFD"/>
    <w:rsid w:val="00AD3017"/>
    <w:rsid w:val="00B02C13"/>
    <w:rsid w:val="00B13D0D"/>
    <w:rsid w:val="00B369F2"/>
    <w:rsid w:val="00BC4403"/>
    <w:rsid w:val="00C32B7B"/>
    <w:rsid w:val="00C40D36"/>
    <w:rsid w:val="00C44E85"/>
    <w:rsid w:val="00C839B7"/>
    <w:rsid w:val="00C90C1E"/>
    <w:rsid w:val="00CB43DF"/>
    <w:rsid w:val="00CB4571"/>
    <w:rsid w:val="00CE7B43"/>
    <w:rsid w:val="00D05C6D"/>
    <w:rsid w:val="00D54FD5"/>
    <w:rsid w:val="00DA4AA0"/>
    <w:rsid w:val="00DB3F90"/>
    <w:rsid w:val="00E101F8"/>
    <w:rsid w:val="00E20B51"/>
    <w:rsid w:val="00EA2D6F"/>
    <w:rsid w:val="00EB2A05"/>
    <w:rsid w:val="00EC1AB8"/>
    <w:rsid w:val="00ED7C90"/>
    <w:rsid w:val="00F368F3"/>
    <w:rsid w:val="00F43D79"/>
    <w:rsid w:val="00F523DF"/>
    <w:rsid w:val="00F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46004E"/>
  </w:style>
  <w:style w:type="character" w:styleId="a8">
    <w:name w:val="Hyperlink"/>
    <w:basedOn w:val="a0"/>
    <w:uiPriority w:val="99"/>
    <w:semiHidden/>
    <w:unhideWhenUsed/>
    <w:rsid w:val="003F1F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pl3r">
    <w:name w:val="_8pl3r"/>
    <w:basedOn w:val="a0"/>
    <w:rsid w:val="0046004E"/>
  </w:style>
  <w:style w:type="character" w:styleId="a8">
    <w:name w:val="Hyperlink"/>
    <w:basedOn w:val="a0"/>
    <w:uiPriority w:val="99"/>
    <w:semiHidden/>
    <w:unhideWhenUsed/>
    <w:rsid w:val="003F1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4624.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462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11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5</cp:revision>
  <cp:lastPrinted>2021-03-23T13:08:00Z</cp:lastPrinted>
  <dcterms:created xsi:type="dcterms:W3CDTF">2021-03-24T06:52:00Z</dcterms:created>
  <dcterms:modified xsi:type="dcterms:W3CDTF">2021-03-29T11:02:00Z</dcterms:modified>
</cp:coreProperties>
</file>