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ind/>
        <w:jc w:val="both"/>
        <w:rPr>
          <w:rFonts w:ascii="Times New Roman" w:hAnsi="Times New Roman"/>
          <w:sz w:val="28"/>
        </w:rPr>
      </w:pPr>
      <w:r>
        <w:rPr>
          <w:rFonts w:ascii="Times New Roman" w:hAnsi="Times New Roman"/>
          <w:b w:val="1"/>
          <w:sz w:val="28"/>
        </w:rPr>
        <w:drawing>
          <wp:inline>
            <wp:extent cx="2381250" cy="1000125"/>
            <wp:docPr id="2" name="Picture 2"/>
            <a:graphic>
              <a:graphicData uri="http://schemas.openxmlformats.org/drawingml/2006/picture">
                <pic:pic>
                  <pic:nvPicPr>
                    <pic:cNvPr id="1" name="Picture 1"/>
                    <pic:cNvPicPr preferRelativeResize="true"/>
                  </pic:nvPicPr>
                  <pic:blipFill>
                    <a:blip r:embed="rId1" r:link=""/>
                    <a:srcRect b="0" l="0" r="0" t="0"/>
                    <a:stretch/>
                  </pic:blipFill>
                  <pic:spPr>
                    <a:xfrm rot="0">
                      <a:ext cx="2381250" cy="1000125"/>
                    </a:xfrm>
                    <a:prstGeom prst="rect"/>
                  </pic:spPr>
                </pic:pic>
              </a:graphicData>
            </a:graphic>
          </wp:inline>
        </w:drawing>
      </w:r>
    </w:p>
    <w:p w14:paraId="02000000">
      <w:pPr>
        <w:rPr>
          <w:rFonts w:ascii="Times New Roman" w:hAnsi="Times New Roman"/>
          <w:b w:val="1"/>
          <w:sz w:val="24"/>
        </w:rPr>
      </w:pPr>
      <w:r>
        <w:rPr>
          <w:rFonts w:ascii="Times New Roman" w:hAnsi="Times New Roman"/>
          <w:b w:val="1"/>
          <w:sz w:val="24"/>
        </w:rPr>
        <w:t xml:space="preserve">Управление </w:t>
      </w:r>
      <w:r>
        <w:rPr>
          <w:rFonts w:ascii="Times New Roman" w:hAnsi="Times New Roman"/>
          <w:b w:val="1"/>
          <w:sz w:val="24"/>
        </w:rPr>
        <w:t>Росреестра</w:t>
      </w:r>
      <w:r>
        <w:rPr>
          <w:rFonts w:ascii="Times New Roman" w:hAnsi="Times New Roman"/>
          <w:b w:val="1"/>
          <w:sz w:val="24"/>
        </w:rPr>
        <w:t xml:space="preserve"> по Республике Адыгея</w:t>
      </w:r>
    </w:p>
    <w:p w14:paraId="03000000">
      <w:pPr>
        <w:ind/>
        <w:jc w:val="center"/>
        <w:rPr>
          <w:rFonts w:ascii="Times New Roman" w:hAnsi="Times New Roman"/>
          <w:b w:val="1"/>
          <w:sz w:val="28"/>
        </w:rPr>
      </w:pPr>
      <w:r>
        <w:rPr>
          <w:rFonts w:ascii="Times New Roman" w:hAnsi="Times New Roman"/>
          <w:b w:val="1"/>
          <w:sz w:val="28"/>
        </w:rPr>
        <w:t>Ранее возникшие права на недвижимость можно будет зарегистрировать бесплатно</w:t>
      </w:r>
    </w:p>
    <w:p w14:paraId="04000000">
      <w:pPr>
        <w:ind/>
        <w:jc w:val="both"/>
        <w:rPr>
          <w:rFonts w:ascii="Times New Roman" w:hAnsi="Times New Roman"/>
          <w:sz w:val="28"/>
        </w:rPr>
      </w:pPr>
      <w:r>
        <w:rPr>
          <w:rFonts w:ascii="Times New Roman" w:hAnsi="Times New Roman"/>
          <w:sz w:val="28"/>
        </w:rPr>
        <w:t>Ранее возникшим правом собственности признается право, которое возникло до вступления 31 января 1998 года в силу федерального закона "О государственной регистрации прав на недвижимое имущество и сделок с ним" от 21.07.1997 N 122-ФЗ. До этой даты права на недвижимость регистрировали различные организации, такие как органы технической инвентаризации (БТИ), органы местного самоуправления.</w:t>
      </w:r>
    </w:p>
    <w:p w14:paraId="05000000">
      <w:pPr>
        <w:ind/>
        <w:jc w:val="both"/>
        <w:rPr>
          <w:rFonts w:ascii="Times New Roman" w:hAnsi="Times New Roman"/>
          <w:sz w:val="28"/>
        </w:rPr>
      </w:pPr>
      <w:r>
        <w:rPr>
          <w:rFonts w:ascii="Times New Roman" w:hAnsi="Times New Roman"/>
          <w:sz w:val="28"/>
        </w:rPr>
        <w:t>Довольно часто граждане задают вопрос о том, а надо ли регистрировать ранее возникшее право в Едином государственном реестре недвижимости (ЕГРН), ведь оно признается юридически действительным.</w:t>
      </w:r>
    </w:p>
    <w:p w14:paraId="06000000">
      <w:pPr>
        <w:ind/>
        <w:jc w:val="both"/>
        <w:rPr>
          <w:rFonts w:ascii="Times New Roman" w:hAnsi="Times New Roman"/>
          <w:sz w:val="28"/>
        </w:rPr>
      </w:pPr>
      <w:r>
        <w:rPr>
          <w:rFonts w:ascii="Times New Roman" w:hAnsi="Times New Roman"/>
          <w:sz w:val="28"/>
        </w:rPr>
        <w:t>Если право было зарегистрировано до 31.01.1998, то в записях ЕГРН отметки о его регистрации нет. Это значит, что при получении сведений об актуальных правах или обременениях на земельный участок, дом или квартиру выдается выписка о том, что прав или ограничений не зарегистрировано. Это дает простор в совершении мошеннических действий в отношении таких объектов, увеличивает риски нарушения прав собственников по незнанию.</w:t>
      </w:r>
    </w:p>
    <w:p w14:paraId="07000000">
      <w:pPr>
        <w:ind/>
        <w:jc w:val="both"/>
        <w:rPr>
          <w:rFonts w:ascii="Times New Roman" w:hAnsi="Times New Roman"/>
          <w:sz w:val="28"/>
        </w:rPr>
      </w:pPr>
      <w:r>
        <w:rPr>
          <w:rFonts w:ascii="Times New Roman" w:hAnsi="Times New Roman"/>
          <w:sz w:val="28"/>
        </w:rPr>
        <w:t>Зарегистрировать ранее возникшее право – значит защитить свое имущество и теперь это можно будет сделать бесплатно.</w:t>
      </w:r>
    </w:p>
    <w:p w14:paraId="08000000">
      <w:pPr>
        <w:ind/>
        <w:jc w:val="both"/>
        <w:rPr>
          <w:rFonts w:ascii="Times New Roman" w:hAnsi="Times New Roman"/>
          <w:sz w:val="28"/>
        </w:rPr>
      </w:pPr>
      <w:r>
        <w:rPr>
          <w:rFonts w:ascii="Times New Roman" w:hAnsi="Times New Roman"/>
          <w:sz w:val="28"/>
        </w:rPr>
        <w:t>С 1 января 2021 года в соответствии с Федеральным законом от 23.11.2020 № 374-ФЗ «О внесении изменений в части первую и вторую Налогового кодекса Российской Федерации и отдельные законодательные акты Российской Федерации» государственная пошлина за регистрацию ранее возникшего права не потребуется. Ранее госпошлина за регистрацию ранее возникшего права на недвижимость не уплачивалась только при регистрации перехода данного права или сделки об отчуждении объекта недвижимости.</w:t>
      </w:r>
    </w:p>
    <w:p w14:paraId="09000000">
      <w:pPr>
        <w:ind/>
        <w:jc w:val="both"/>
        <w:rPr>
          <w:rFonts w:ascii="Times New Roman" w:hAnsi="Times New Roman"/>
          <w:sz w:val="28"/>
        </w:rPr>
      </w:pPr>
      <w:r>
        <w:rPr>
          <w:rFonts w:ascii="Times New Roman" w:hAnsi="Times New Roman"/>
          <w:sz w:val="28"/>
        </w:rPr>
        <w:t>Как отмечают в Управлении Росреестра по Республике Адыгея,</w:t>
      </w:r>
      <w:r>
        <w:rPr>
          <w:rFonts w:ascii="Times New Roman" w:hAnsi="Times New Roman"/>
          <w:sz w:val="28"/>
        </w:rPr>
        <w:t xml:space="preserve"> внесение изменений в Налоговый кодекс РФ позволит собственникам легализовать права бесплатно. Нужно обязательно воспользоваться этой возможностью и зарегистрировать </w:t>
      </w:r>
      <w:r>
        <w:rPr>
          <w:rFonts w:ascii="Times New Roman" w:hAnsi="Times New Roman"/>
          <w:sz w:val="28"/>
        </w:rPr>
        <w:t>ранее возникшее право в ЕГРН.</w:t>
      </w:r>
      <w:r>
        <w:rPr>
          <w:rFonts w:ascii="Times New Roman" w:hAnsi="Times New Roman"/>
          <w:sz w:val="28"/>
        </w:rPr>
        <w:t xml:space="preserve"> Это обеспечит государственную защиту вашего имущества.</w:t>
      </w:r>
    </w:p>
    <w:sectPr>
      <w:pgSz w:h="16848" w:w="11908"/>
      <w:pgMar w:bottom="850" w:footer="708" w:gutter="0" w:header="708" w:left="1417" w:right="850" w:top="85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pPr>
  </w:style>
  <w:style w:styleId="Style_2_ch" w:type="character">
    <w:name w:val="toc 2"/>
    <w:link w:val="Style_2"/>
  </w:style>
  <w:style w:styleId="Style_3" w:type="paragraph">
    <w:name w:val="toc 4"/>
    <w:next w:val="Style_1"/>
    <w:link w:val="Style_3_ch"/>
    <w:uiPriority w:val="39"/>
    <w:pPr>
      <w:ind w:firstLine="0" w:left="600"/>
    </w:pPr>
  </w:style>
  <w:style w:styleId="Style_3_ch" w:type="character">
    <w:name w:val="toc 4"/>
    <w:link w:val="Style_3"/>
  </w:style>
  <w:style w:styleId="Style_4" w:type="paragraph">
    <w:name w:val="Обычный1"/>
    <w:link w:val="Style_4_ch"/>
  </w:style>
  <w:style w:styleId="Style_4_ch" w:type="character">
    <w:name w:val="Обычный1"/>
    <w:link w:val="Style_4"/>
  </w:style>
  <w:style w:styleId="Style_5" w:type="paragraph">
    <w:name w:val="toc 6"/>
    <w:next w:val="Style_1"/>
    <w:link w:val="Style_5_ch"/>
    <w:uiPriority w:val="39"/>
    <w:pPr>
      <w:ind w:firstLine="0" w:left="1000"/>
    </w:pPr>
  </w:style>
  <w:style w:styleId="Style_5_ch" w:type="character">
    <w:name w:val="toc 6"/>
    <w:link w:val="Style_5"/>
  </w:style>
  <w:style w:styleId="Style_6" w:type="paragraph">
    <w:name w:val="toc 7"/>
    <w:next w:val="Style_1"/>
    <w:link w:val="Style_6_ch"/>
    <w:uiPriority w:val="39"/>
    <w:pPr>
      <w:ind w:firstLine="0" w:left="1200"/>
    </w:pPr>
  </w:style>
  <w:style w:styleId="Style_6_ch" w:type="character">
    <w:name w:val="toc 7"/>
    <w:link w:val="Style_6"/>
  </w:style>
  <w:style w:styleId="Style_7" w:type="paragraph">
    <w:name w:val="heading 3"/>
    <w:next w:val="Style_1"/>
    <w:link w:val="Style_7_ch"/>
    <w:uiPriority w:val="9"/>
    <w:qFormat/>
    <w:pPr>
      <w:ind/>
      <w:outlineLvl w:val="2"/>
    </w:pPr>
    <w:rPr>
      <w:rFonts w:ascii="XO Thames" w:hAnsi="XO Thames"/>
      <w:b w:val="1"/>
      <w:i w:val="1"/>
    </w:rPr>
  </w:style>
  <w:style w:styleId="Style_7_ch" w:type="character">
    <w:name w:val="heading 3"/>
    <w:link w:val="Style_7"/>
    <w:rPr>
      <w:rFonts w:ascii="XO Thames" w:hAnsi="XO Thames"/>
      <w:b w:val="1"/>
      <w:i w:val="1"/>
    </w:rPr>
  </w:style>
  <w:style w:styleId="Style_8" w:type="paragraph">
    <w:name w:val="Гиперссылка1"/>
    <w:link w:val="Style_8_ch"/>
    <w:rPr>
      <w:color w:val="0000FF"/>
      <w:u w:val="single"/>
    </w:rPr>
  </w:style>
  <w:style w:styleId="Style_8_ch" w:type="character">
    <w:name w:val="Гиперссылка1"/>
    <w:link w:val="Style_8"/>
    <w:rPr>
      <w:color w:val="0000FF"/>
      <w:u w:val="single"/>
    </w:rPr>
  </w:style>
  <w:style w:styleId="Style_9" w:type="paragraph">
    <w:name w:val="Основной шрифт абзаца2"/>
    <w:link w:val="Style_9_ch"/>
  </w:style>
  <w:style w:styleId="Style_9_ch" w:type="character">
    <w:name w:val="Основной шрифт абзаца2"/>
    <w:link w:val="Style_9"/>
  </w:style>
  <w:style w:styleId="Style_10" w:type="paragraph">
    <w:name w:val="Обычный1"/>
    <w:link w:val="Style_10_ch"/>
  </w:style>
  <w:style w:styleId="Style_10_ch" w:type="character">
    <w:name w:val="Обычный1"/>
    <w:link w:val="Style_10"/>
  </w:style>
  <w:style w:styleId="Style_11" w:type="paragraph">
    <w:name w:val="Основной шрифт абзаца1"/>
    <w:link w:val="Style_11_ch"/>
  </w:style>
  <w:style w:styleId="Style_11_ch" w:type="character">
    <w:name w:val="Основной шрифт абзаца1"/>
    <w:link w:val="Style_11"/>
  </w:style>
  <w:style w:styleId="Style_12" w:type="paragraph">
    <w:name w:val="Основной шрифт абзаца1"/>
    <w:link w:val="Style_12_ch"/>
  </w:style>
  <w:style w:styleId="Style_12_ch" w:type="character">
    <w:name w:val="Основной шрифт абзаца1"/>
    <w:link w:val="Style_12"/>
  </w:style>
  <w:style w:styleId="Style_13" w:type="paragraph">
    <w:name w:val="toc 3"/>
    <w:next w:val="Style_1"/>
    <w:link w:val="Style_13_ch"/>
    <w:uiPriority w:val="39"/>
    <w:pPr>
      <w:ind w:firstLine="0" w:left="400"/>
    </w:pPr>
  </w:style>
  <w:style w:styleId="Style_13_ch" w:type="character">
    <w:name w:val="toc 3"/>
    <w:link w:val="Style_13"/>
  </w:style>
  <w:style w:styleId="Style_14" w:type="paragraph">
    <w:name w:val="Default Paragraph Font"/>
    <w:link w:val="Style_14_ch"/>
  </w:style>
  <w:style w:styleId="Style_14_ch" w:type="character">
    <w:name w:val="Default Paragraph Font"/>
    <w:link w:val="Style_14"/>
  </w:style>
  <w:style w:styleId="Style_15" w:type="paragraph">
    <w:name w:val="Обычный1"/>
    <w:link w:val="Style_15_ch"/>
  </w:style>
  <w:style w:styleId="Style_15_ch" w:type="character">
    <w:name w:val="Обычный1"/>
    <w:link w:val="Style_15"/>
  </w:style>
  <w:style w:styleId="Style_16" w:type="paragraph">
    <w:name w:val="heading 5"/>
    <w:next w:val="Style_1"/>
    <w:link w:val="Style_16_ch"/>
    <w:uiPriority w:val="9"/>
    <w:qFormat/>
    <w:pPr>
      <w:spacing w:after="120" w:before="120"/>
      <w:ind/>
      <w:outlineLvl w:val="4"/>
    </w:pPr>
    <w:rPr>
      <w:rFonts w:ascii="XO Thames" w:hAnsi="XO Thames"/>
      <w:b w:val="1"/>
    </w:rPr>
  </w:style>
  <w:style w:styleId="Style_16_ch" w:type="character">
    <w:name w:val="heading 5"/>
    <w:link w:val="Style_16"/>
    <w:rPr>
      <w:rFonts w:ascii="XO Thames" w:hAnsi="XO Thames"/>
      <w:b w:val="1"/>
    </w:rPr>
  </w:style>
  <w:style w:styleId="Style_17" w:type="paragraph">
    <w:name w:val="heading 1"/>
    <w:next w:val="Style_1"/>
    <w:link w:val="Style_17_ch"/>
    <w:uiPriority w:val="9"/>
    <w:qFormat/>
    <w:pPr>
      <w:spacing w:after="120" w:before="120"/>
      <w:ind/>
      <w:outlineLvl w:val="0"/>
    </w:pPr>
    <w:rPr>
      <w:rFonts w:ascii="XO Thames" w:hAnsi="XO Thames"/>
      <w:b w:val="1"/>
      <w:sz w:val="32"/>
    </w:rPr>
  </w:style>
  <w:style w:styleId="Style_17_ch" w:type="character">
    <w:name w:val="heading 1"/>
    <w:link w:val="Style_17"/>
    <w:rPr>
      <w:rFonts w:ascii="XO Thames" w:hAnsi="XO Thames"/>
      <w:b w:val="1"/>
      <w:sz w:val="32"/>
    </w:rPr>
  </w:style>
  <w:style w:styleId="Style_18" w:type="paragraph">
    <w:name w:val="Balloon Text"/>
    <w:basedOn w:val="Style_1"/>
    <w:link w:val="Style_18_ch"/>
    <w:pPr>
      <w:spacing w:after="0" w:line="240" w:lineRule="auto"/>
      <w:ind/>
    </w:pPr>
    <w:rPr>
      <w:rFonts w:ascii="Tahoma" w:hAnsi="Tahoma"/>
      <w:sz w:val="16"/>
    </w:rPr>
  </w:style>
  <w:style w:styleId="Style_18_ch" w:type="character">
    <w:name w:val="Balloon Text"/>
    <w:basedOn w:val="Style_1_ch"/>
    <w:link w:val="Style_18"/>
    <w:rPr>
      <w:rFonts w:ascii="Tahoma" w:hAnsi="Tahoma"/>
      <w:sz w:val="16"/>
    </w:rPr>
  </w:style>
  <w:style w:styleId="Style_19" w:type="paragraph">
    <w:name w:val="Hyperlink"/>
    <w:link w:val="Style_19_ch"/>
    <w:rPr>
      <w:color w:val="0000FF"/>
      <w:u w:val="single"/>
    </w:rPr>
  </w:style>
  <w:style w:styleId="Style_19_ch" w:type="character">
    <w:name w:val="Hyperlink"/>
    <w:link w:val="Style_19"/>
    <w:rPr>
      <w:color w:val="0000FF"/>
      <w:u w:val="single"/>
    </w:rPr>
  </w:style>
  <w:style w:styleId="Style_20" w:type="paragraph">
    <w:name w:val="Footnote"/>
    <w:link w:val="Style_20_ch"/>
    <w:rPr>
      <w:rFonts w:ascii="XO Thames" w:hAnsi="XO Thames"/>
    </w:rPr>
  </w:style>
  <w:style w:styleId="Style_20_ch" w:type="character">
    <w:name w:val="Footnote"/>
    <w:link w:val="Style_20"/>
    <w:rPr>
      <w:rFonts w:ascii="XO Thames" w:hAnsi="XO Thames"/>
    </w:rPr>
  </w:style>
  <w:style w:styleId="Style_21" w:type="paragraph">
    <w:name w:val="toc 1"/>
    <w:next w:val="Style_1"/>
    <w:link w:val="Style_21_ch"/>
    <w:uiPriority w:val="39"/>
    <w:rPr>
      <w:rFonts w:ascii="XO Thames" w:hAnsi="XO Thames"/>
      <w:b w:val="1"/>
    </w:rPr>
  </w:style>
  <w:style w:styleId="Style_21_ch" w:type="character">
    <w:name w:val="toc 1"/>
    <w:link w:val="Style_21"/>
    <w:rPr>
      <w:rFonts w:ascii="XO Thames" w:hAnsi="XO Thames"/>
      <w:b w:val="1"/>
    </w:rPr>
  </w:style>
  <w:style w:styleId="Style_22" w:type="paragraph">
    <w:name w:val="Header and Footer"/>
    <w:link w:val="Style_22_ch"/>
    <w:pPr>
      <w:spacing w:line="360" w:lineRule="auto"/>
      <w:ind/>
    </w:pPr>
    <w:rPr>
      <w:rFonts w:ascii="XO Thames" w:hAnsi="XO Thames"/>
      <w:sz w:val="20"/>
    </w:rPr>
  </w:style>
  <w:style w:styleId="Style_22_ch" w:type="character">
    <w:name w:val="Header and Footer"/>
    <w:link w:val="Style_22"/>
    <w:rPr>
      <w:rFonts w:ascii="XO Thames" w:hAnsi="XO Thames"/>
      <w:sz w:val="20"/>
    </w:rPr>
  </w:style>
  <w:style w:styleId="Style_23" w:type="paragraph">
    <w:name w:val="toc 9"/>
    <w:next w:val="Style_1"/>
    <w:link w:val="Style_23_ch"/>
    <w:uiPriority w:val="39"/>
    <w:pPr>
      <w:ind w:firstLine="0" w:left="1600"/>
    </w:pPr>
  </w:style>
  <w:style w:styleId="Style_23_ch" w:type="character">
    <w:name w:val="toc 9"/>
    <w:link w:val="Style_23"/>
  </w:style>
  <w:style w:styleId="Style_24" w:type="paragraph">
    <w:name w:val="Гиперссылка2"/>
    <w:link w:val="Style_24_ch"/>
    <w:rPr>
      <w:color w:val="0000FF"/>
      <w:u w:val="single"/>
    </w:rPr>
  </w:style>
  <w:style w:styleId="Style_24_ch" w:type="character">
    <w:name w:val="Гиперссылка2"/>
    <w:link w:val="Style_24"/>
    <w:rPr>
      <w:color w:val="0000FF"/>
      <w:u w:val="single"/>
    </w:rPr>
  </w:style>
  <w:style w:styleId="Style_25" w:type="paragraph">
    <w:name w:val="toc 8"/>
    <w:next w:val="Style_1"/>
    <w:link w:val="Style_25_ch"/>
    <w:uiPriority w:val="39"/>
    <w:pPr>
      <w:ind w:firstLine="0" w:left="1400"/>
    </w:pPr>
  </w:style>
  <w:style w:styleId="Style_25_ch" w:type="character">
    <w:name w:val="toc 8"/>
    <w:link w:val="Style_25"/>
  </w:style>
  <w:style w:styleId="Style_26" w:type="paragraph">
    <w:name w:val="extended-text__short"/>
    <w:basedOn w:val="Style_12"/>
    <w:link w:val="Style_26_ch"/>
  </w:style>
  <w:style w:styleId="Style_26_ch" w:type="character">
    <w:name w:val="extended-text__short"/>
    <w:basedOn w:val="Style_12_ch"/>
    <w:link w:val="Style_26"/>
  </w:style>
  <w:style w:styleId="Style_27" w:type="paragraph">
    <w:name w:val="Обычный1"/>
    <w:link w:val="Style_27_ch"/>
  </w:style>
  <w:style w:styleId="Style_27_ch" w:type="character">
    <w:name w:val="Обычный1"/>
    <w:link w:val="Style_27"/>
  </w:style>
  <w:style w:styleId="Style_28" w:type="paragraph">
    <w:name w:val="Гиперссылка3"/>
    <w:link w:val="Style_28_ch"/>
    <w:rPr>
      <w:color w:val="0000FF"/>
      <w:u w:val="single"/>
    </w:rPr>
  </w:style>
  <w:style w:styleId="Style_28_ch" w:type="character">
    <w:name w:val="Гиперссылка3"/>
    <w:link w:val="Style_28"/>
    <w:rPr>
      <w:color w:val="0000FF"/>
      <w:u w:val="single"/>
    </w:rPr>
  </w:style>
  <w:style w:styleId="Style_29" w:type="paragraph">
    <w:name w:val="toc 5"/>
    <w:next w:val="Style_1"/>
    <w:link w:val="Style_29_ch"/>
    <w:uiPriority w:val="39"/>
    <w:pPr>
      <w:ind w:firstLine="0" w:left="800"/>
    </w:pPr>
  </w:style>
  <w:style w:styleId="Style_29_ch" w:type="character">
    <w:name w:val="toc 5"/>
    <w:link w:val="Style_29"/>
  </w:style>
  <w:style w:styleId="Style_30" w:type="paragraph">
    <w:name w:val="List Paragraph"/>
    <w:basedOn w:val="Style_1"/>
    <w:link w:val="Style_30_ch"/>
    <w:pPr>
      <w:ind w:firstLine="0" w:left="720"/>
      <w:contextualSpacing w:val="1"/>
    </w:pPr>
  </w:style>
  <w:style w:styleId="Style_30_ch" w:type="character">
    <w:name w:val="List Paragraph"/>
    <w:basedOn w:val="Style_1_ch"/>
    <w:link w:val="Style_30"/>
  </w:style>
  <w:style w:styleId="Style_31" w:type="paragraph">
    <w:name w:val="Subtitle"/>
    <w:next w:val="Style_1"/>
    <w:link w:val="Style_31_ch"/>
    <w:uiPriority w:val="11"/>
    <w:qFormat/>
    <w:rPr>
      <w:rFonts w:ascii="XO Thames" w:hAnsi="XO Thames"/>
      <w:i w:val="1"/>
      <w:color w:val="616161"/>
      <w:sz w:val="24"/>
    </w:rPr>
  </w:style>
  <w:style w:styleId="Style_31_ch" w:type="character">
    <w:name w:val="Subtitle"/>
    <w:link w:val="Style_31"/>
    <w:rPr>
      <w:rFonts w:ascii="XO Thames" w:hAnsi="XO Thames"/>
      <w:i w:val="1"/>
      <w:color w:val="616161"/>
      <w:sz w:val="24"/>
    </w:rPr>
  </w:style>
  <w:style w:styleId="Style_32" w:type="paragraph">
    <w:name w:val="Основной шрифт абзаца3"/>
    <w:link w:val="Style_32_ch"/>
  </w:style>
  <w:style w:styleId="Style_32_ch" w:type="character">
    <w:name w:val="Основной шрифт абзаца3"/>
    <w:link w:val="Style_32"/>
  </w:style>
  <w:style w:styleId="Style_33" w:type="paragraph">
    <w:name w:val="toc 10"/>
    <w:next w:val="Style_1"/>
    <w:link w:val="Style_33_ch"/>
    <w:uiPriority w:val="39"/>
    <w:pPr>
      <w:ind w:firstLine="0" w:left="1800"/>
    </w:pPr>
  </w:style>
  <w:style w:styleId="Style_33_ch" w:type="character">
    <w:name w:val="toc 10"/>
    <w:link w:val="Style_33"/>
  </w:style>
  <w:style w:styleId="Style_34" w:type="paragraph">
    <w:name w:val="Normal (Web)"/>
    <w:basedOn w:val="Style_1"/>
    <w:link w:val="Style_34_ch"/>
    <w:pPr>
      <w:spacing w:afterAutospacing="on" w:beforeAutospacing="on" w:line="240" w:lineRule="auto"/>
      <w:ind/>
    </w:pPr>
    <w:rPr>
      <w:rFonts w:ascii="Times New Roman" w:hAnsi="Times New Roman"/>
      <w:sz w:val="24"/>
    </w:rPr>
  </w:style>
  <w:style w:styleId="Style_34_ch" w:type="character">
    <w:name w:val="Normal (Web)"/>
    <w:basedOn w:val="Style_1_ch"/>
    <w:link w:val="Style_34"/>
    <w:rPr>
      <w:rFonts w:ascii="Times New Roman" w:hAnsi="Times New Roman"/>
      <w:sz w:val="24"/>
    </w:rPr>
  </w:style>
  <w:style w:styleId="Style_35" w:type="paragraph">
    <w:name w:val="Title"/>
    <w:next w:val="Style_1"/>
    <w:link w:val="Style_35_ch"/>
    <w:uiPriority w:val="10"/>
    <w:qFormat/>
    <w:rPr>
      <w:rFonts w:ascii="XO Thames" w:hAnsi="XO Thames"/>
      <w:b w:val="1"/>
      <w:sz w:val="52"/>
    </w:rPr>
  </w:style>
  <w:style w:styleId="Style_35_ch" w:type="character">
    <w:name w:val="Title"/>
    <w:link w:val="Style_35"/>
    <w:rPr>
      <w:rFonts w:ascii="XO Thames" w:hAnsi="XO Thames"/>
      <w:b w:val="1"/>
      <w:sz w:val="52"/>
    </w:rPr>
  </w:style>
  <w:style w:styleId="Style_36" w:type="paragraph">
    <w:name w:val="heading 4"/>
    <w:next w:val="Style_1"/>
    <w:link w:val="Style_36_ch"/>
    <w:uiPriority w:val="9"/>
    <w:qFormat/>
    <w:pPr>
      <w:spacing w:after="120" w:before="120"/>
      <w:ind/>
      <w:outlineLvl w:val="3"/>
    </w:pPr>
    <w:rPr>
      <w:rFonts w:ascii="XO Thames" w:hAnsi="XO Thames"/>
      <w:b w:val="1"/>
      <w:color w:val="595959"/>
      <w:sz w:val="26"/>
    </w:rPr>
  </w:style>
  <w:style w:styleId="Style_36_ch" w:type="character">
    <w:name w:val="heading 4"/>
    <w:link w:val="Style_36"/>
    <w:rPr>
      <w:rFonts w:ascii="XO Thames" w:hAnsi="XO Thames"/>
      <w:b w:val="1"/>
      <w:color w:val="595959"/>
      <w:sz w:val="26"/>
    </w:rPr>
  </w:style>
  <w:style w:styleId="Style_37" w:type="paragraph">
    <w:name w:val="heading 2"/>
    <w:next w:val="Style_1"/>
    <w:link w:val="Style_37_ch"/>
    <w:uiPriority w:val="9"/>
    <w:qFormat/>
    <w:pPr>
      <w:spacing w:after="120" w:before="120"/>
      <w:ind/>
      <w:outlineLvl w:val="1"/>
    </w:pPr>
    <w:rPr>
      <w:rFonts w:ascii="XO Thames" w:hAnsi="XO Thames"/>
      <w:b w:val="1"/>
      <w:color w:val="00A0FF"/>
      <w:sz w:val="26"/>
    </w:rPr>
  </w:style>
  <w:style w:styleId="Style_37_ch" w:type="character">
    <w:name w:val="heading 2"/>
    <w:link w:val="Style_37"/>
    <w:rPr>
      <w:rFonts w:ascii="XO Thames" w:hAnsi="XO Thames"/>
      <w:b w:val="1"/>
      <w:color w:val="00A0FF"/>
      <w:sz w:val="26"/>
    </w:rPr>
  </w:style>
  <w:style w:styleId="Style_38" w:type="paragraph">
    <w:name w:val="Гиперссылка1"/>
    <w:link w:val="Style_38_ch"/>
    <w:rPr>
      <w:color w:val="0000FF"/>
      <w:u w:val="single"/>
    </w:rPr>
  </w:style>
  <w:style w:styleId="Style_38_ch" w:type="character">
    <w:name w:val="Гиперссылка1"/>
    <w:link w:val="Style_38"/>
    <w:rPr>
      <w:color w:val="0000FF"/>
      <w:u w:val="single"/>
    </w:rPr>
  </w:style>
  <w:style w:default="1" w:styleId="Style_39"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2" Target="fontTable.xml" Type="http://schemas.openxmlformats.org/officeDocument/2006/relationships/fontTable"/>
  <Relationship Id="rId3" Target="settings.xml" Type="http://schemas.openxmlformats.org/officeDocument/2006/relationships/settings"/>
  <Relationship Id="rId1" Target="media/1.png"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MyOffice-CoreFramework-Windows/20.0-761.255.4009.395.6@RELEASE-DESKTOP-QUASSIA-RC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2020-12-22T08:53:21Z</dcterms:modified>
</cp:coreProperties>
</file>