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drawing>
          <wp:inline>
            <wp:extent cx="2381250" cy="100012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2381250" cy="1000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Управление </w:t>
      </w:r>
      <w:r>
        <w:rPr>
          <w:rFonts w:ascii="Times New Roman" w:hAnsi="Times New Roman"/>
          <w:b w:val="1"/>
          <w:sz w:val="24"/>
        </w:rPr>
        <w:t>Росреестра</w:t>
      </w:r>
      <w:r>
        <w:rPr>
          <w:rFonts w:ascii="Times New Roman" w:hAnsi="Times New Roman"/>
          <w:b w:val="1"/>
          <w:sz w:val="24"/>
        </w:rPr>
        <w:t xml:space="preserve"> по Республике Адыгея</w:t>
      </w: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УПРАВЛЕНИЕ РОСРЕЕСТРА ПО РЕСПУБЛИКЕ АДЫГЕЯ ОБ ОСОБЕННОСТЯХ </w:t>
      </w:r>
      <w:r>
        <w:rPr>
          <w:rFonts w:ascii="Times New Roman" w:hAnsi="Times New Roman"/>
          <w:sz w:val="28"/>
        </w:rPr>
        <w:t>ГОСУДАРСТВЕННОЙ РЕГИСТРАЦИИ СЕРВИТУТА</w:t>
      </w:r>
    </w:p>
    <w:p w14:paraId="05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Сервитут - это право лица на ограниченное пользование чужим земельным участком. Сервитут сохраняется</w:t>
      </w:r>
      <w:r>
        <w:rPr>
          <w:rFonts w:ascii="Times New Roman" w:hAnsi="Times New Roman"/>
          <w:sz w:val="28"/>
        </w:rPr>
        <w:t xml:space="preserve"> при разделе, объединении, перераспределении или выделе обремененных участков в отношении</w:t>
      </w:r>
      <w:r>
        <w:rPr>
          <w:rFonts w:ascii="Times New Roman" w:hAnsi="Times New Roman"/>
          <w:sz w:val="28"/>
        </w:rPr>
        <w:t xml:space="preserve"> образованных участков. По общему правилу сервитут не прекращается и при переходе прав на обремененный</w:t>
      </w:r>
      <w:r>
        <w:rPr>
          <w:rFonts w:ascii="Times New Roman" w:hAnsi="Times New Roman"/>
          <w:sz w:val="28"/>
        </w:rPr>
        <w:t xml:space="preserve"> земельный участок.</w:t>
      </w:r>
    </w:p>
    <w:p w14:paraId="06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два вида сервитутов: публичный и частный. Публичный сервитут обеспечивает интересы государства,</w:t>
      </w:r>
      <w:r>
        <w:rPr>
          <w:rFonts w:ascii="Times New Roman" w:hAnsi="Times New Roman"/>
          <w:sz w:val="28"/>
        </w:rPr>
        <w:t xml:space="preserve"> местного самоуправления или местного населения. Этим публичный сервитут отличается от частных</w:t>
      </w:r>
      <w:r>
        <w:rPr>
          <w:rFonts w:ascii="Times New Roman" w:hAnsi="Times New Roman"/>
          <w:sz w:val="28"/>
        </w:rPr>
        <w:t xml:space="preserve"> сервитутов, которые устанавливаются в интересах конкретных лиц. Срок частного сервитута определяется по</w:t>
      </w:r>
      <w:r>
        <w:rPr>
          <w:rFonts w:ascii="Times New Roman" w:hAnsi="Times New Roman"/>
          <w:sz w:val="28"/>
        </w:rPr>
        <w:t xml:space="preserve"> соглашению сторон. Если участок, обременяемый сервитутом, взят в аренду или в безвозмездное пользование</w:t>
      </w:r>
      <w:r>
        <w:rPr>
          <w:rFonts w:ascii="Times New Roman" w:hAnsi="Times New Roman"/>
          <w:sz w:val="28"/>
        </w:rPr>
        <w:t xml:space="preserve"> у государства или муниципалитета, то срок не может превышать срок самой аренды (безвозмездного</w:t>
      </w:r>
      <w:r>
        <w:rPr>
          <w:rFonts w:ascii="Times New Roman" w:hAnsi="Times New Roman"/>
          <w:sz w:val="28"/>
        </w:rPr>
        <w:t xml:space="preserve"> пользования). Срок публичного сервитута определяется уполномоченным органом и указывается в решении о</w:t>
      </w:r>
      <w:r>
        <w:rPr>
          <w:rFonts w:ascii="Times New Roman" w:hAnsi="Times New Roman"/>
          <w:sz w:val="28"/>
        </w:rPr>
        <w:t xml:space="preserve"> его установлении.</w:t>
      </w:r>
    </w:p>
    <w:p w14:paraId="0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общему правилу сервитуты подлежат государственной регистрации согласно Закону о государственной</w:t>
      </w:r>
      <w:r>
        <w:rPr>
          <w:rFonts w:ascii="Times New Roman" w:hAnsi="Times New Roman"/>
          <w:sz w:val="28"/>
        </w:rPr>
        <w:t xml:space="preserve"> регистрации недвижимости. Государственная регистрация сервитута осуществляется на основании заявления</w:t>
      </w:r>
      <w:r>
        <w:rPr>
          <w:rFonts w:ascii="Times New Roman" w:hAnsi="Times New Roman"/>
          <w:sz w:val="28"/>
        </w:rPr>
        <w:t xml:space="preserve"> лица, приобретающего право ограниченного пользования чужой вещью, или лица, права которого</w:t>
      </w:r>
      <w:r>
        <w:rPr>
          <w:rFonts w:ascii="Times New Roman" w:hAnsi="Times New Roman"/>
          <w:sz w:val="28"/>
        </w:rPr>
        <w:t xml:space="preserve"> ограничиваются, в том числе в случае, если сведения о месте и об условиях ограниченного пользования</w:t>
      </w:r>
      <w:r>
        <w:rPr>
          <w:rFonts w:ascii="Times New Roman" w:hAnsi="Times New Roman"/>
          <w:sz w:val="28"/>
        </w:rPr>
        <w:t xml:space="preserve"> чужим объектом недвижимости установлены судебным актом или соглашением об установлении сервитута.</w:t>
      </w:r>
    </w:p>
    <w:p w14:paraId="0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заключение соглашения об установлении сервитута в отношении земельного участка,</w:t>
      </w:r>
      <w:r>
        <w:rPr>
          <w:rFonts w:ascii="Times New Roman" w:hAnsi="Times New Roman"/>
          <w:sz w:val="28"/>
        </w:rPr>
        <w:t xml:space="preserve"> находящегося в государственной или муниципальной собственности, допускается при наличии согласия органа</w:t>
      </w:r>
      <w:r>
        <w:rPr>
          <w:rFonts w:ascii="Times New Roman" w:hAnsi="Times New Roman"/>
          <w:sz w:val="28"/>
        </w:rPr>
        <w:t xml:space="preserve"> государственной власти или органа местного самоуправления, к документам, представляемым для проведения</w:t>
      </w:r>
      <w:r>
        <w:rPr>
          <w:rFonts w:ascii="Times New Roman" w:hAnsi="Times New Roman"/>
          <w:sz w:val="28"/>
        </w:rPr>
        <w:t xml:space="preserve"> государственной регистрации сервитута, прилагается согласие указанных органа государственной власти или</w:t>
      </w:r>
      <w:r>
        <w:rPr>
          <w:rFonts w:ascii="Times New Roman" w:hAnsi="Times New Roman"/>
          <w:sz w:val="28"/>
        </w:rPr>
        <w:t xml:space="preserve"> органа местного самоуправления.</w:t>
      </w:r>
    </w:p>
    <w:p w14:paraId="0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обращения с заявлением о государственной регистрации сервитута собственника объекта</w:t>
      </w:r>
      <w:r>
        <w:rPr>
          <w:rFonts w:ascii="Times New Roman" w:hAnsi="Times New Roman"/>
          <w:sz w:val="28"/>
        </w:rPr>
        <w:t xml:space="preserve"> недвижимого имущества, обремененного сервитутом, в реестр прав на недвижимость вносится запись об</w:t>
      </w:r>
      <w:r>
        <w:rPr>
          <w:rFonts w:ascii="Times New Roman" w:hAnsi="Times New Roman"/>
          <w:sz w:val="28"/>
        </w:rPr>
        <w:t xml:space="preserve"> ограничении (обременении) - государственной регистрации сервитута.</w:t>
      </w:r>
    </w:p>
    <w:p w14:paraId="0A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обращения с заявлением о государственной регистрации сервитута лица, в пользу которого </w:t>
      </w:r>
      <w:r>
        <w:rPr>
          <w:rFonts w:ascii="Times New Roman" w:hAnsi="Times New Roman"/>
          <w:sz w:val="28"/>
        </w:rPr>
        <w:t>установлен сервитут, или и собственника объекта недвижимого имущества, обремененного сервитутом, и</w:t>
      </w:r>
      <w:r>
        <w:rPr>
          <w:rFonts w:ascii="Times New Roman" w:hAnsi="Times New Roman"/>
          <w:sz w:val="28"/>
        </w:rPr>
        <w:t xml:space="preserve"> лица, в пользу которого установлен сервитут, в реестр прав на недвижимость вносятся:</w:t>
      </w:r>
    </w:p>
    <w:p w14:paraId="0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запись о вещном праве - государственной регистрации сервитута как вещного права;</w:t>
      </w:r>
    </w:p>
    <w:p w14:paraId="0C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запись об ограничении (обременении) - государственной регистрации сервитута как ограничении права</w:t>
      </w:r>
      <w:r>
        <w:rPr>
          <w:rFonts w:ascii="Times New Roman" w:hAnsi="Times New Roman"/>
          <w:sz w:val="28"/>
        </w:rPr>
        <w:t xml:space="preserve"> и обременении объекта недвижимости.</w:t>
      </w:r>
    </w:p>
    <w:p w14:paraId="0D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государственную регистрацию сервитута в интересах физических лиц уплачивается государственная</w:t>
      </w:r>
      <w:r>
        <w:rPr>
          <w:rFonts w:ascii="Times New Roman" w:hAnsi="Times New Roman"/>
          <w:sz w:val="28"/>
        </w:rPr>
        <w:t xml:space="preserve"> пошлина в размере 1 500 рублей, в интересах организаций - 6 000 рублей.</w:t>
      </w:r>
    </w:p>
    <w:sectPr>
      <w:pgSz w:h="16848" w:w="11908"/>
      <w:pgMar w:bottom="850" w:footer="708" w:gutter="0" w:header="708" w:left="1417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Balloon Text"/>
    <w:basedOn w:val="Style_1"/>
    <w:link w:val="Style_2_ch"/>
    <w:pPr>
      <w:spacing w:after="0" w:line="240" w:lineRule="auto"/>
      <w:ind/>
    </w:pPr>
    <w:rPr>
      <w:rFonts w:ascii="Tahoma" w:hAnsi="Tahoma"/>
      <w:sz w:val="16"/>
    </w:rPr>
  </w:style>
  <w:style w:styleId="Style_2_ch" w:type="character">
    <w:name w:val="Balloon Text"/>
    <w:basedOn w:val="Style_1_ch"/>
    <w:link w:val="Style_2"/>
    <w:rPr>
      <w:rFonts w:ascii="Tahoma" w:hAnsi="Tahoma"/>
      <w:sz w:val="16"/>
    </w:rPr>
  </w:style>
  <w:style w:styleId="Style_3" w:type="paragraph">
    <w:name w:val="toc 2"/>
    <w:next w:val="Style_1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1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heading 3"/>
    <w:next w:val="Style_1"/>
    <w:link w:val="Style_9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9_ch" w:type="character">
    <w:name w:val="heading 3"/>
    <w:link w:val="Style_9"/>
    <w:rPr>
      <w:rFonts w:ascii="XO Thames" w:hAnsi="XO Thames"/>
      <w:b w:val="1"/>
      <w:i w:val="1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Гиперссылка3"/>
    <w:link w:val="Style_13_ch"/>
    <w:rPr>
      <w:color w:val="0000FF"/>
      <w:u w:val="single"/>
    </w:rPr>
  </w:style>
  <w:style w:styleId="Style_13_ch" w:type="character">
    <w:name w:val="Гиперссылка3"/>
    <w:link w:val="Style_13"/>
    <w:rPr>
      <w:color w:val="0000FF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1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heading 5"/>
    <w:next w:val="Style_1"/>
    <w:link w:val="Style_1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1"/>
    <w:link w:val="Style_18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1"/>
    <w:link w:val="Style_21_ch"/>
    <w:uiPriority w:val="39"/>
    <w:rPr>
      <w:rFonts w:ascii="XO Thames" w:hAnsi="XO Thames"/>
      <w:b w:val="1"/>
    </w:rPr>
  </w:style>
  <w:style w:styleId="Style_21_ch" w:type="character">
    <w:name w:val="toc 1"/>
    <w:link w:val="Style_21"/>
    <w:rPr>
      <w:rFonts w:ascii="XO Thames" w:hAnsi="XO Thames"/>
      <w:b w:val="1"/>
    </w:rPr>
  </w:style>
  <w:style w:styleId="Style_22" w:type="paragraph">
    <w:name w:val="Header and Footer"/>
    <w:link w:val="Style_22_ch"/>
    <w:pPr>
      <w:spacing w:line="360" w:lineRule="auto"/>
      <w:ind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Основной шрифт абзаца1"/>
    <w:link w:val="Style_23_ch"/>
  </w:style>
  <w:style w:styleId="Style_23_ch" w:type="character">
    <w:name w:val="Основной шрифт абзаца1"/>
    <w:link w:val="Style_23"/>
  </w:style>
  <w:style w:styleId="Style_24" w:type="paragraph">
    <w:name w:val="Основной шрифт абзаца3"/>
    <w:link w:val="Style_24_ch"/>
  </w:style>
  <w:style w:styleId="Style_24_ch" w:type="character">
    <w:name w:val="Основной шрифт абзаца3"/>
    <w:link w:val="Style_24"/>
  </w:style>
  <w:style w:styleId="Style_25" w:type="paragraph">
    <w:name w:val="toc 9"/>
    <w:next w:val="Style_1"/>
    <w:link w:val="Style_25_ch"/>
    <w:uiPriority w:val="39"/>
    <w:pPr>
      <w:ind w:firstLine="0" w:left="1600"/>
    </w:pPr>
  </w:style>
  <w:style w:styleId="Style_25_ch" w:type="character">
    <w:name w:val="toc 9"/>
    <w:link w:val="Style_25"/>
  </w:style>
  <w:style w:styleId="Style_26" w:type="paragraph">
    <w:name w:val="Обычный1"/>
    <w:link w:val="Style_26_ch"/>
  </w:style>
  <w:style w:styleId="Style_26_ch" w:type="character">
    <w:name w:val="Обычный1"/>
    <w:link w:val="Style_26"/>
  </w:style>
  <w:style w:styleId="Style_27" w:type="paragraph">
    <w:name w:val="toc 8"/>
    <w:next w:val="Style_1"/>
    <w:link w:val="Style_27_ch"/>
    <w:uiPriority w:val="39"/>
    <w:pPr>
      <w:ind w:firstLine="0" w:left="1400"/>
    </w:pPr>
  </w:style>
  <w:style w:styleId="Style_27_ch" w:type="character">
    <w:name w:val="toc 8"/>
    <w:link w:val="Style_27"/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toc 5"/>
    <w:next w:val="Style_1"/>
    <w:link w:val="Style_29_ch"/>
    <w:uiPriority w:val="39"/>
    <w:pPr>
      <w:ind w:firstLine="0" w:left="800"/>
    </w:pPr>
  </w:style>
  <w:style w:styleId="Style_29_ch" w:type="character">
    <w:name w:val="toc 5"/>
    <w:link w:val="Style_29"/>
  </w:style>
  <w:style w:styleId="Style_30" w:type="paragraph">
    <w:name w:val="List Paragraph"/>
    <w:basedOn w:val="Style_1"/>
    <w:link w:val="Style_30_ch"/>
    <w:pPr>
      <w:ind w:firstLine="0" w:left="720"/>
      <w:contextualSpacing w:val="1"/>
    </w:pPr>
  </w:style>
  <w:style w:styleId="Style_30_ch" w:type="character">
    <w:name w:val="List Paragraph"/>
    <w:basedOn w:val="Style_1_ch"/>
    <w:link w:val="Style_30"/>
  </w:style>
  <w:style w:styleId="Style_31" w:type="paragraph">
    <w:name w:val="Subtitle"/>
    <w:next w:val="Style_1"/>
    <w:link w:val="Style_31_ch"/>
    <w:uiPriority w:val="11"/>
    <w:qFormat/>
    <w:rPr>
      <w:rFonts w:ascii="XO Thames" w:hAnsi="XO Thames"/>
      <w:i w:val="1"/>
      <w:color w:val="616161"/>
      <w:sz w:val="24"/>
    </w:rPr>
  </w:style>
  <w:style w:styleId="Style_31_ch" w:type="character">
    <w:name w:val="Subtitle"/>
    <w:link w:val="Style_31"/>
    <w:rPr>
      <w:rFonts w:ascii="XO Thames" w:hAnsi="XO Thames"/>
      <w:i w:val="1"/>
      <w:color w:val="616161"/>
      <w:sz w:val="24"/>
    </w:rPr>
  </w:style>
  <w:style w:styleId="Style_32" w:type="paragraph">
    <w:name w:val="toc 10"/>
    <w:next w:val="Style_1"/>
    <w:link w:val="Style_32_ch"/>
    <w:uiPriority w:val="39"/>
    <w:pPr>
      <w:ind w:firstLine="0" w:left="1800"/>
    </w:pPr>
  </w:style>
  <w:style w:styleId="Style_32_ch" w:type="character">
    <w:name w:val="toc 10"/>
    <w:link w:val="Style_32"/>
  </w:style>
  <w:style w:styleId="Style_33" w:type="paragraph">
    <w:name w:val="Title"/>
    <w:next w:val="Style_1"/>
    <w:link w:val="Style_33_ch"/>
    <w:uiPriority w:val="10"/>
    <w:qFormat/>
    <w:rPr>
      <w:rFonts w:ascii="XO Thames" w:hAnsi="XO Thames"/>
      <w:b w:val="1"/>
      <w:sz w:val="52"/>
    </w:rPr>
  </w:style>
  <w:style w:styleId="Style_33_ch" w:type="character">
    <w:name w:val="Title"/>
    <w:link w:val="Style_33"/>
    <w:rPr>
      <w:rFonts w:ascii="XO Thames" w:hAnsi="XO Thames"/>
      <w:b w:val="1"/>
      <w:sz w:val="52"/>
    </w:rPr>
  </w:style>
  <w:style w:styleId="Style_34" w:type="paragraph">
    <w:name w:val="heading 4"/>
    <w:next w:val="Style_1"/>
    <w:link w:val="Style_3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4_ch" w:type="character">
    <w:name w:val="heading 4"/>
    <w:link w:val="Style_34"/>
    <w:rPr>
      <w:rFonts w:ascii="XO Thames" w:hAnsi="XO Thames"/>
      <w:b w:val="1"/>
      <w:color w:val="595959"/>
      <w:sz w:val="26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extended-text__short"/>
    <w:basedOn w:val="Style_35"/>
    <w:link w:val="Style_36_ch"/>
  </w:style>
  <w:style w:styleId="Style_36_ch" w:type="character">
    <w:name w:val="extended-text__short"/>
    <w:basedOn w:val="Style_35_ch"/>
    <w:link w:val="Style_36"/>
  </w:style>
  <w:style w:styleId="Style_37" w:type="paragraph">
    <w:name w:val="heading 2"/>
    <w:next w:val="Style_1"/>
    <w:link w:val="Style_3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7_ch" w:type="character">
    <w:name w:val="heading 2"/>
    <w:link w:val="Style_37"/>
    <w:rPr>
      <w:rFonts w:ascii="XO Thames" w:hAnsi="XO Thames"/>
      <w:b w:val="1"/>
      <w:color w:val="00A0FF"/>
      <w:sz w:val="26"/>
    </w:rPr>
  </w:style>
  <w:style w:styleId="Style_38" w:type="paragraph">
    <w:name w:val="Normal (Web)"/>
    <w:basedOn w:val="Style_1"/>
    <w:link w:val="Style_3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8_ch" w:type="character">
    <w:name w:val="Normal (Web)"/>
    <w:basedOn w:val="Style_1_ch"/>
    <w:link w:val="Style_38"/>
    <w:rPr>
      <w:rFonts w:ascii="Times New Roman" w:hAnsi="Times New Roman"/>
      <w:sz w:val="24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MyOffice-CoreFramework-Windows/20.0-761.255.4009.395.6@RELEASE-DESKTOP-QUASSIA-RC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2020-12-18T06:49:07Z</dcterms:modified>
</cp:coreProperties>
</file>