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98" w:rsidRDefault="005C003B" w:rsidP="00CB3098">
      <w:pPr>
        <w:pStyle w:val="a5"/>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rsidR="00CB3098" w:rsidRDefault="00CB3098" w:rsidP="00CB3098">
      <w:pPr>
        <w:pStyle w:val="a5"/>
      </w:pPr>
    </w:p>
    <w:p w:rsidR="00235EEF" w:rsidRDefault="00E313A3" w:rsidP="00CB3098">
      <w:pPr>
        <w:pStyle w:val="a5"/>
        <w:jc w:val="right"/>
        <w:rPr>
          <w:rFonts w:ascii="Times New Roman" w:hAnsi="Times New Roman" w:cs="Times New Roman"/>
          <w:b/>
          <w:sz w:val="26"/>
          <w:szCs w:val="26"/>
        </w:rPr>
      </w:pPr>
      <w:r>
        <w:rPr>
          <w:rFonts w:ascii="Times New Roman" w:hAnsi="Times New Roman" w:cs="Times New Roman"/>
          <w:b/>
          <w:sz w:val="26"/>
          <w:szCs w:val="26"/>
        </w:rPr>
        <w:t>07</w:t>
      </w:r>
      <w:r w:rsidR="0062231D">
        <w:rPr>
          <w:rFonts w:ascii="Times New Roman" w:hAnsi="Times New Roman" w:cs="Times New Roman"/>
          <w:b/>
          <w:sz w:val="26"/>
          <w:szCs w:val="26"/>
        </w:rPr>
        <w:t>.07</w:t>
      </w:r>
      <w:r w:rsidR="00AF72AE">
        <w:rPr>
          <w:rFonts w:ascii="Times New Roman" w:hAnsi="Times New Roman" w:cs="Times New Roman"/>
          <w:b/>
          <w:sz w:val="26"/>
          <w:szCs w:val="26"/>
        </w:rPr>
        <w:t>.202</w:t>
      </w:r>
      <w:r>
        <w:rPr>
          <w:rFonts w:ascii="Times New Roman" w:hAnsi="Times New Roman" w:cs="Times New Roman"/>
          <w:b/>
          <w:sz w:val="26"/>
          <w:szCs w:val="26"/>
        </w:rPr>
        <w:t>3</w:t>
      </w:r>
    </w:p>
    <w:p w:rsidR="00BD5B26" w:rsidRDefault="00BD5B26" w:rsidP="00BD5B26">
      <w:pPr>
        <w:spacing w:line="1008" w:lineRule="atLeast"/>
        <w:jc w:val="center"/>
        <w:rPr>
          <w:rFonts w:ascii="Times New Roman" w:eastAsia="Times New Roman" w:hAnsi="Times New Roman" w:cs="Times New Roman"/>
          <w:b/>
          <w:color w:val="3D4146"/>
          <w:sz w:val="28"/>
          <w:szCs w:val="28"/>
          <w:lang w:eastAsia="ru-RU"/>
        </w:rPr>
      </w:pPr>
      <w:r w:rsidRPr="00BD5B26">
        <w:rPr>
          <w:rFonts w:ascii="Times New Roman" w:eastAsia="Times New Roman" w:hAnsi="Times New Roman" w:cs="Times New Roman"/>
          <w:b/>
          <w:color w:val="3D4146"/>
          <w:sz w:val="28"/>
          <w:szCs w:val="28"/>
          <w:lang w:eastAsia="ru-RU"/>
        </w:rPr>
        <w:t>Подарить недвижимость — просто</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В рубрике «Вопрос-ответ» специалисты Росреестра разъясняют нюансы дарения недвижимости.</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b/>
          <w:bCs/>
          <w:color w:val="292C2F"/>
          <w:sz w:val="28"/>
          <w:szCs w:val="28"/>
          <w:lang w:eastAsia="ru-RU"/>
        </w:rPr>
        <w:t>Что значит дарение недвижимости?</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Подарить недвижимость — значит безвозмездно (без какого-либо встречного обязательства) передать на нее право собственности другому лицу. Процедура требует составления договора между дарителем и одаряемым. Только подписанный ими документ и зарегистрированный на его основании в </w:t>
      </w:r>
      <w:proofErr w:type="spellStart"/>
      <w:r w:rsidRPr="00BD5B26">
        <w:rPr>
          <w:rFonts w:ascii="Times New Roman" w:eastAsia="Times New Roman" w:hAnsi="Times New Roman" w:cs="Times New Roman"/>
          <w:color w:val="292C2F"/>
          <w:sz w:val="28"/>
          <w:szCs w:val="28"/>
          <w:lang w:eastAsia="ru-RU"/>
        </w:rPr>
        <w:t>Росреестре</w:t>
      </w:r>
      <w:proofErr w:type="spellEnd"/>
      <w:r w:rsidRPr="00BD5B26">
        <w:rPr>
          <w:rFonts w:ascii="Times New Roman" w:eastAsia="Times New Roman" w:hAnsi="Times New Roman" w:cs="Times New Roman"/>
          <w:color w:val="292C2F"/>
          <w:sz w:val="28"/>
          <w:szCs w:val="28"/>
          <w:lang w:eastAsia="ru-RU"/>
        </w:rPr>
        <w:t xml:space="preserve"> переход права свидетельствует о получении объекта недвижимости в собственность одаряемого.</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b/>
          <w:bCs/>
          <w:color w:val="292C2F"/>
          <w:sz w:val="28"/>
          <w:szCs w:val="28"/>
          <w:lang w:eastAsia="ru-RU"/>
        </w:rPr>
        <w:t>Что можно подарить?</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Предметом договора дарения может выступать объект недвижимости. Имущественное право, например, право требования по договору участия в долевом строительстве в отношении строящегося объекта недвижимости, может быть передано участником долевого строительства новому участнику долевого строительства безвозмездно по договору уступки права требования. Договор, который предусматривает передачу объекта недвижимости после смерти дарителя, считается ничтожным.</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b/>
          <w:bCs/>
          <w:color w:val="292C2F"/>
          <w:sz w:val="28"/>
          <w:szCs w:val="28"/>
          <w:lang w:eastAsia="ru-RU"/>
        </w:rPr>
        <w:t>Кто может дарить и получать в дар недвижимость?</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Дарение недвижимого имущества может совершить как сам собственник, так и его представитель по доверенности </w:t>
      </w:r>
      <w:r w:rsidRPr="00BD5B26">
        <w:rPr>
          <w:rFonts w:ascii="Times New Roman" w:eastAsia="Times New Roman" w:hAnsi="Times New Roman" w:cs="Times New Roman"/>
          <w:i/>
          <w:iCs/>
          <w:color w:val="292C2F"/>
          <w:sz w:val="28"/>
          <w:szCs w:val="28"/>
          <w:lang w:eastAsia="ru-RU"/>
        </w:rPr>
        <w:t>(в ней обязательно должен быть назван одаряемый и указан предмет дарения)</w:t>
      </w:r>
      <w:r w:rsidRPr="00BD5B26">
        <w:rPr>
          <w:rFonts w:ascii="Times New Roman" w:eastAsia="Times New Roman" w:hAnsi="Times New Roman" w:cs="Times New Roman"/>
          <w:color w:val="292C2F"/>
          <w:sz w:val="28"/>
          <w:szCs w:val="28"/>
          <w:lang w:eastAsia="ru-RU"/>
        </w:rPr>
        <w:t>.</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Запрещается осуществлять дарение:</w:t>
      </w:r>
    </w:p>
    <w:p w:rsidR="00BD5B26" w:rsidRPr="00BD5B26" w:rsidRDefault="00BD5B26" w:rsidP="00BD5B26">
      <w:pPr>
        <w:numPr>
          <w:ilvl w:val="0"/>
          <w:numId w:val="12"/>
        </w:numPr>
        <w:spacing w:after="0" w:line="240" w:lineRule="auto"/>
        <w:ind w:left="0"/>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от имени малолетних и граждан, признанных недееспособными, их законными представителями;</w:t>
      </w:r>
    </w:p>
    <w:p w:rsidR="00BD5B26" w:rsidRPr="00BD5B26" w:rsidRDefault="00BD5B26" w:rsidP="00BD5B26">
      <w:pPr>
        <w:numPr>
          <w:ilvl w:val="0"/>
          <w:numId w:val="12"/>
        </w:numPr>
        <w:spacing w:after="0" w:line="240" w:lineRule="auto"/>
        <w:ind w:left="0"/>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работникам образовательных, медицинских, социальных организаций гражданами, находящимися на лечении, содержании или воспитании в этих учреждениях, в том числе, супругами и родственниками этих граждан;</w:t>
      </w:r>
    </w:p>
    <w:p w:rsidR="00BD5B26" w:rsidRPr="00BD5B26" w:rsidRDefault="00BD5B26" w:rsidP="00BD5B26">
      <w:pPr>
        <w:numPr>
          <w:ilvl w:val="0"/>
          <w:numId w:val="12"/>
        </w:numPr>
        <w:spacing w:after="0" w:line="240" w:lineRule="auto"/>
        <w:ind w:left="0"/>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lastRenderedPageBreak/>
        <w:t>лицам, замещающим государственные и муниципальные должности в связи с их должностным положением или в связи с исполнением ими служебных обязанностей.</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Кому запрещается осуществлять дарение, можно посмотреть в статье 575 ГК РФ.</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 </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b/>
          <w:bCs/>
          <w:color w:val="292C2F"/>
          <w:sz w:val="28"/>
          <w:szCs w:val="28"/>
          <w:lang w:eastAsia="ru-RU"/>
        </w:rPr>
        <w:t>Как регистрируется переход права при дарении имущества?</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Правоустанавливающим документом в случае сделки дарения является договор, который не требует обязательного удостоверения у нотариуса, за исключением случаев, предусмотренных законом, в частности, когда в дар преподносится доля в праве общей долевой собственности.</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Если сделка удостоверяется нотариусом, то заявитель может подать документы на регистрацию перехода права собственности через него.</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b/>
          <w:bCs/>
          <w:color w:val="292C2F"/>
          <w:sz w:val="28"/>
          <w:szCs w:val="28"/>
          <w:lang w:eastAsia="ru-RU"/>
        </w:rPr>
        <w:t xml:space="preserve">Какие документы представляются на </w:t>
      </w:r>
      <w:proofErr w:type="spellStart"/>
      <w:r w:rsidRPr="00BD5B26">
        <w:rPr>
          <w:rFonts w:ascii="Times New Roman" w:eastAsia="Times New Roman" w:hAnsi="Times New Roman" w:cs="Times New Roman"/>
          <w:b/>
          <w:bCs/>
          <w:color w:val="292C2F"/>
          <w:sz w:val="28"/>
          <w:szCs w:val="28"/>
          <w:lang w:eastAsia="ru-RU"/>
        </w:rPr>
        <w:t>госрегистрацию</w:t>
      </w:r>
      <w:proofErr w:type="spellEnd"/>
      <w:r w:rsidRPr="00BD5B26">
        <w:rPr>
          <w:rFonts w:ascii="Times New Roman" w:eastAsia="Times New Roman" w:hAnsi="Times New Roman" w:cs="Times New Roman"/>
          <w:b/>
          <w:bCs/>
          <w:color w:val="292C2F"/>
          <w:sz w:val="28"/>
          <w:szCs w:val="28"/>
          <w:lang w:eastAsia="ru-RU"/>
        </w:rPr>
        <w:t>?</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 xml:space="preserve">Оригиналы заявлений о регистрации от дарителя и одаряемого, паспорта, оригинал доверенности (если обращается представитель), оригинал договора дарения. Могут быть также представлены иные документы, например, нотариальное согласие супруга дарителя, если недвижимость, передаваемая в дар, приобретена дарителем в период брака на совместно нажитые денежные средства, при </w:t>
      </w:r>
      <w:proofErr w:type="gramStart"/>
      <w:r w:rsidRPr="00BD5B26">
        <w:rPr>
          <w:rFonts w:ascii="Times New Roman" w:eastAsia="Times New Roman" w:hAnsi="Times New Roman" w:cs="Times New Roman"/>
          <w:color w:val="292C2F"/>
          <w:sz w:val="28"/>
          <w:szCs w:val="28"/>
          <w:lang w:eastAsia="ru-RU"/>
        </w:rPr>
        <w:t>отсутствии</w:t>
      </w:r>
      <w:proofErr w:type="gramEnd"/>
      <w:r w:rsidRPr="00BD5B26">
        <w:rPr>
          <w:rFonts w:ascii="Times New Roman" w:eastAsia="Times New Roman" w:hAnsi="Times New Roman" w:cs="Times New Roman"/>
          <w:color w:val="292C2F"/>
          <w:sz w:val="28"/>
          <w:szCs w:val="28"/>
          <w:lang w:eastAsia="ru-RU"/>
        </w:rPr>
        <w:t xml:space="preserve"> в пакете документов которого переход права зарегистрируют, но в ЕГРН внесут отметку, что на регистрацию не было представлено согласие супруга (сделка по распоряжению одним из супругов общим недвижимым имуществом при отсутствии согласия </w:t>
      </w:r>
      <w:proofErr w:type="gramStart"/>
      <w:r w:rsidRPr="00BD5B26">
        <w:rPr>
          <w:rFonts w:ascii="Times New Roman" w:eastAsia="Times New Roman" w:hAnsi="Times New Roman" w:cs="Times New Roman"/>
          <w:color w:val="292C2F"/>
          <w:sz w:val="28"/>
          <w:szCs w:val="28"/>
          <w:lang w:eastAsia="ru-RU"/>
        </w:rPr>
        <w:t>другого супруга может быть оспорена в суде).</w:t>
      </w:r>
      <w:proofErr w:type="gramEnd"/>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За регистрацию права собственности на квартиру одаряемый (физическое лицо) должен уплатить пошлину в размере 2 000 руб.</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b/>
          <w:bCs/>
          <w:color w:val="292C2F"/>
          <w:sz w:val="28"/>
          <w:szCs w:val="28"/>
          <w:lang w:eastAsia="ru-RU"/>
        </w:rPr>
        <w:t>Каким способом можно подать документы на регистрацию сделки дарения?</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 xml:space="preserve">Подать документы в </w:t>
      </w:r>
      <w:proofErr w:type="spellStart"/>
      <w:r w:rsidRPr="00BD5B26">
        <w:rPr>
          <w:rFonts w:ascii="Times New Roman" w:eastAsia="Times New Roman" w:hAnsi="Times New Roman" w:cs="Times New Roman"/>
          <w:color w:val="292C2F"/>
          <w:sz w:val="28"/>
          <w:szCs w:val="28"/>
          <w:lang w:eastAsia="ru-RU"/>
        </w:rPr>
        <w:t>Росреестр</w:t>
      </w:r>
      <w:proofErr w:type="spellEnd"/>
      <w:r w:rsidRPr="00BD5B26">
        <w:rPr>
          <w:rFonts w:ascii="Times New Roman" w:eastAsia="Times New Roman" w:hAnsi="Times New Roman" w:cs="Times New Roman"/>
          <w:color w:val="292C2F"/>
          <w:sz w:val="28"/>
          <w:szCs w:val="28"/>
          <w:lang w:eastAsia="ru-RU"/>
        </w:rPr>
        <w:t xml:space="preserve"> можно через нотариуса, который удостоверил договор дарения, через офисы МФЦ, на выездном приеме, который осуществляет </w:t>
      </w:r>
      <w:proofErr w:type="spellStart"/>
      <w:r w:rsidRPr="00BD5B26">
        <w:rPr>
          <w:rFonts w:ascii="Times New Roman" w:eastAsia="Times New Roman" w:hAnsi="Times New Roman" w:cs="Times New Roman"/>
          <w:color w:val="292C2F"/>
          <w:sz w:val="28"/>
          <w:szCs w:val="28"/>
          <w:lang w:eastAsia="ru-RU"/>
        </w:rPr>
        <w:t>Роскадастр</w:t>
      </w:r>
      <w:proofErr w:type="spellEnd"/>
      <w:r w:rsidRPr="00BD5B26">
        <w:rPr>
          <w:rFonts w:ascii="Times New Roman" w:eastAsia="Times New Roman" w:hAnsi="Times New Roman" w:cs="Times New Roman"/>
          <w:color w:val="292C2F"/>
          <w:sz w:val="28"/>
          <w:szCs w:val="28"/>
          <w:lang w:eastAsia="ru-RU"/>
        </w:rPr>
        <w:t>, в электронном виде через Личный кабинет на сайте Росреестра, но в данном случае потребуется приобрести электронно-цифровые подписи.</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Default="00BD5B26" w:rsidP="00BD5B26">
      <w:pPr>
        <w:spacing w:after="0" w:line="240" w:lineRule="auto"/>
        <w:jc w:val="both"/>
        <w:rPr>
          <w:rFonts w:ascii="Times New Roman" w:eastAsia="Times New Roman" w:hAnsi="Times New Roman" w:cs="Times New Roman"/>
          <w:b/>
          <w:bCs/>
          <w:color w:val="292C2F"/>
          <w:sz w:val="28"/>
          <w:szCs w:val="28"/>
          <w:lang w:eastAsia="ru-RU"/>
        </w:rPr>
      </w:pPr>
    </w:p>
    <w:p w:rsidR="00BD5B26" w:rsidRDefault="00BD5B26" w:rsidP="00BD5B26">
      <w:pPr>
        <w:spacing w:after="0" w:line="240" w:lineRule="auto"/>
        <w:jc w:val="both"/>
        <w:rPr>
          <w:rFonts w:ascii="Times New Roman" w:eastAsia="Times New Roman" w:hAnsi="Times New Roman" w:cs="Times New Roman"/>
          <w:b/>
          <w:bCs/>
          <w:color w:val="292C2F"/>
          <w:sz w:val="28"/>
          <w:szCs w:val="28"/>
          <w:lang w:eastAsia="ru-RU"/>
        </w:rPr>
      </w:pPr>
    </w:p>
    <w:p w:rsidR="00BD5B26" w:rsidRDefault="00BD5B26" w:rsidP="00BD5B26">
      <w:pPr>
        <w:spacing w:after="0" w:line="240" w:lineRule="auto"/>
        <w:jc w:val="both"/>
        <w:rPr>
          <w:rFonts w:ascii="Times New Roman" w:eastAsia="Times New Roman" w:hAnsi="Times New Roman" w:cs="Times New Roman"/>
          <w:b/>
          <w:bCs/>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bookmarkStart w:id="0" w:name="_GoBack"/>
      <w:bookmarkEnd w:id="0"/>
      <w:r w:rsidRPr="00BD5B26">
        <w:rPr>
          <w:rFonts w:ascii="Times New Roman" w:eastAsia="Times New Roman" w:hAnsi="Times New Roman" w:cs="Times New Roman"/>
          <w:b/>
          <w:bCs/>
          <w:color w:val="292C2F"/>
          <w:sz w:val="28"/>
          <w:szCs w:val="28"/>
          <w:lang w:eastAsia="ru-RU"/>
        </w:rPr>
        <w:lastRenderedPageBreak/>
        <w:t>Можно ли расторгнуть договор дарения?</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 xml:space="preserve">После регистрации перехода права собственности </w:t>
      </w:r>
      <w:proofErr w:type="gramStart"/>
      <w:r w:rsidRPr="00BD5B26">
        <w:rPr>
          <w:rFonts w:ascii="Times New Roman" w:eastAsia="Times New Roman" w:hAnsi="Times New Roman" w:cs="Times New Roman"/>
          <w:color w:val="292C2F"/>
          <w:sz w:val="28"/>
          <w:szCs w:val="28"/>
          <w:lang w:eastAsia="ru-RU"/>
        </w:rPr>
        <w:t>к</w:t>
      </w:r>
      <w:proofErr w:type="gramEnd"/>
      <w:r w:rsidRPr="00BD5B26">
        <w:rPr>
          <w:rFonts w:ascii="Times New Roman" w:eastAsia="Times New Roman" w:hAnsi="Times New Roman" w:cs="Times New Roman"/>
          <w:color w:val="292C2F"/>
          <w:sz w:val="28"/>
          <w:szCs w:val="28"/>
          <w:lang w:eastAsia="ru-RU"/>
        </w:rPr>
        <w:t xml:space="preserve"> одаряемому по соглашению расторгнуть договор дарения уже не получится, так как договор считается исполненным. Поэтому расторжение таких договоров возможно только в судебном порядке.</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данном случае отмена дарения также осуществляется в судебном порядке.</w:t>
      </w: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p>
    <w:p w:rsidR="00BD5B26" w:rsidRPr="00BD5B26" w:rsidRDefault="00BD5B26" w:rsidP="00BD5B26">
      <w:pPr>
        <w:spacing w:after="0" w:line="240" w:lineRule="auto"/>
        <w:jc w:val="both"/>
        <w:rPr>
          <w:rFonts w:ascii="Times New Roman" w:eastAsia="Times New Roman" w:hAnsi="Times New Roman" w:cs="Times New Roman"/>
          <w:color w:val="292C2F"/>
          <w:sz w:val="28"/>
          <w:szCs w:val="28"/>
          <w:lang w:eastAsia="ru-RU"/>
        </w:rPr>
      </w:pPr>
      <w:r w:rsidRPr="00BD5B26">
        <w:rPr>
          <w:rFonts w:ascii="Times New Roman" w:eastAsia="Times New Roman" w:hAnsi="Times New Roman" w:cs="Times New Roman"/>
          <w:color w:val="292C2F"/>
          <w:sz w:val="28"/>
          <w:szCs w:val="28"/>
          <w:lang w:eastAsia="ru-RU"/>
        </w:rPr>
        <w:t xml:space="preserve">В договоре дарения может быть обусловлено право дарителя отменить дарение в случае, если он переживет одаряемого. В этом случае на </w:t>
      </w:r>
      <w:proofErr w:type="spellStart"/>
      <w:r w:rsidRPr="00BD5B26">
        <w:rPr>
          <w:rFonts w:ascii="Times New Roman" w:eastAsia="Times New Roman" w:hAnsi="Times New Roman" w:cs="Times New Roman"/>
          <w:color w:val="292C2F"/>
          <w:sz w:val="28"/>
          <w:szCs w:val="28"/>
          <w:lang w:eastAsia="ru-RU"/>
        </w:rPr>
        <w:t>госрегистрацию</w:t>
      </w:r>
      <w:proofErr w:type="spellEnd"/>
      <w:r w:rsidRPr="00BD5B26">
        <w:rPr>
          <w:rFonts w:ascii="Times New Roman" w:eastAsia="Times New Roman" w:hAnsi="Times New Roman" w:cs="Times New Roman"/>
          <w:color w:val="292C2F"/>
          <w:sz w:val="28"/>
          <w:szCs w:val="28"/>
          <w:lang w:eastAsia="ru-RU"/>
        </w:rPr>
        <w:t xml:space="preserve"> даритель представляет заявление о регистрации с приложением копии свидетельства о смерти одаряемого и оплачивает госпошлину.</w:t>
      </w:r>
    </w:p>
    <w:p w:rsidR="00C86715" w:rsidRPr="00C86715" w:rsidRDefault="00C86715" w:rsidP="00C8671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86715">
        <w:rPr>
          <w:rFonts w:ascii="Times New Roman" w:eastAsia="Times New Roman" w:hAnsi="Times New Roman" w:cs="Times New Roman"/>
          <w:b/>
          <w:bCs/>
          <w:sz w:val="28"/>
          <w:szCs w:val="28"/>
          <w:lang w:eastAsia="ru-RU"/>
        </w:rPr>
        <w:t>------------------------------------</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Контакты для СМИ:</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 (8772)56-02-48</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01_upr@rosreestr.ru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www.rosreestr.gov.ru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385000, Майкоп, ул. Краснооктябрьская, д. 44</w:t>
      </w:r>
    </w:p>
    <w:sectPr w:rsidR="00C86715" w:rsidRPr="00C86715" w:rsidSect="001C5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D1224"/>
    <w:multiLevelType w:val="hybridMultilevel"/>
    <w:tmpl w:val="39BE9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1813D7"/>
    <w:multiLevelType w:val="hybridMultilevel"/>
    <w:tmpl w:val="C152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7D5135"/>
    <w:multiLevelType w:val="hybridMultilevel"/>
    <w:tmpl w:val="6D88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6A015E"/>
    <w:multiLevelType w:val="multilevel"/>
    <w:tmpl w:val="463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04869"/>
    <w:multiLevelType w:val="hybridMultilevel"/>
    <w:tmpl w:val="35BCD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1"/>
  </w:num>
  <w:num w:numId="5">
    <w:abstractNumId w:val="6"/>
  </w:num>
  <w:num w:numId="6">
    <w:abstractNumId w:val="4"/>
  </w:num>
  <w:num w:numId="7">
    <w:abstractNumId w:val="0"/>
  </w:num>
  <w:num w:numId="8">
    <w:abstractNumId w:val="7"/>
  </w:num>
  <w:num w:numId="9">
    <w:abstractNumId w:val="1"/>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F6"/>
    <w:rsid w:val="00002AD1"/>
    <w:rsid w:val="00033BD4"/>
    <w:rsid w:val="00052584"/>
    <w:rsid w:val="00076B11"/>
    <w:rsid w:val="00087AF7"/>
    <w:rsid w:val="00091632"/>
    <w:rsid w:val="0009180A"/>
    <w:rsid w:val="00092F67"/>
    <w:rsid w:val="00094AD3"/>
    <w:rsid w:val="000F077A"/>
    <w:rsid w:val="00152677"/>
    <w:rsid w:val="00184DCB"/>
    <w:rsid w:val="001C5C53"/>
    <w:rsid w:val="001E7586"/>
    <w:rsid w:val="001F420B"/>
    <w:rsid w:val="001F6CF1"/>
    <w:rsid w:val="00207018"/>
    <w:rsid w:val="00223C51"/>
    <w:rsid w:val="00235EEF"/>
    <w:rsid w:val="0025787C"/>
    <w:rsid w:val="00272799"/>
    <w:rsid w:val="002748A7"/>
    <w:rsid w:val="002860BC"/>
    <w:rsid w:val="00294C2C"/>
    <w:rsid w:val="002A6516"/>
    <w:rsid w:val="002B456C"/>
    <w:rsid w:val="002C2CBC"/>
    <w:rsid w:val="002D15FB"/>
    <w:rsid w:val="002D5B25"/>
    <w:rsid w:val="003A63C1"/>
    <w:rsid w:val="003B7928"/>
    <w:rsid w:val="003C4415"/>
    <w:rsid w:val="00414B19"/>
    <w:rsid w:val="004326D6"/>
    <w:rsid w:val="00476E54"/>
    <w:rsid w:val="00495C8F"/>
    <w:rsid w:val="004D0D70"/>
    <w:rsid w:val="004E3DB9"/>
    <w:rsid w:val="004F7377"/>
    <w:rsid w:val="00516589"/>
    <w:rsid w:val="00526516"/>
    <w:rsid w:val="00575336"/>
    <w:rsid w:val="005920CA"/>
    <w:rsid w:val="005A5C60"/>
    <w:rsid w:val="005C003B"/>
    <w:rsid w:val="005D3C00"/>
    <w:rsid w:val="005D46CD"/>
    <w:rsid w:val="00600957"/>
    <w:rsid w:val="00600F26"/>
    <w:rsid w:val="0062231D"/>
    <w:rsid w:val="0063100C"/>
    <w:rsid w:val="00635BE0"/>
    <w:rsid w:val="00673AC9"/>
    <w:rsid w:val="00676C8D"/>
    <w:rsid w:val="00677539"/>
    <w:rsid w:val="00726483"/>
    <w:rsid w:val="00736097"/>
    <w:rsid w:val="007610EF"/>
    <w:rsid w:val="00761F14"/>
    <w:rsid w:val="007904C2"/>
    <w:rsid w:val="007A697A"/>
    <w:rsid w:val="007B79E5"/>
    <w:rsid w:val="007C14E8"/>
    <w:rsid w:val="007E4699"/>
    <w:rsid w:val="00812D4E"/>
    <w:rsid w:val="008311FE"/>
    <w:rsid w:val="00834C63"/>
    <w:rsid w:val="0084655B"/>
    <w:rsid w:val="00893389"/>
    <w:rsid w:val="008B315C"/>
    <w:rsid w:val="008F40AD"/>
    <w:rsid w:val="00904324"/>
    <w:rsid w:val="009313F1"/>
    <w:rsid w:val="009544EF"/>
    <w:rsid w:val="0096272A"/>
    <w:rsid w:val="009805A0"/>
    <w:rsid w:val="00995DBA"/>
    <w:rsid w:val="00A138EA"/>
    <w:rsid w:val="00A23BEF"/>
    <w:rsid w:val="00A36C70"/>
    <w:rsid w:val="00A371C1"/>
    <w:rsid w:val="00A87510"/>
    <w:rsid w:val="00AC53F4"/>
    <w:rsid w:val="00AE3174"/>
    <w:rsid w:val="00AF72AE"/>
    <w:rsid w:val="00AF7D17"/>
    <w:rsid w:val="00B05996"/>
    <w:rsid w:val="00B11065"/>
    <w:rsid w:val="00B1371F"/>
    <w:rsid w:val="00B14BC1"/>
    <w:rsid w:val="00B16F66"/>
    <w:rsid w:val="00B258F7"/>
    <w:rsid w:val="00B4635C"/>
    <w:rsid w:val="00B5524A"/>
    <w:rsid w:val="00B61F54"/>
    <w:rsid w:val="00B66234"/>
    <w:rsid w:val="00BA4C3D"/>
    <w:rsid w:val="00BB0A8D"/>
    <w:rsid w:val="00BB119A"/>
    <w:rsid w:val="00BD2A3D"/>
    <w:rsid w:val="00BD5B26"/>
    <w:rsid w:val="00BF4847"/>
    <w:rsid w:val="00C03E02"/>
    <w:rsid w:val="00C059A4"/>
    <w:rsid w:val="00C20C7E"/>
    <w:rsid w:val="00C24313"/>
    <w:rsid w:val="00C31A6A"/>
    <w:rsid w:val="00C73C2B"/>
    <w:rsid w:val="00C86715"/>
    <w:rsid w:val="00CB3098"/>
    <w:rsid w:val="00CB6773"/>
    <w:rsid w:val="00CC11AB"/>
    <w:rsid w:val="00CE62F5"/>
    <w:rsid w:val="00D10BA5"/>
    <w:rsid w:val="00D171F7"/>
    <w:rsid w:val="00D51345"/>
    <w:rsid w:val="00D74E85"/>
    <w:rsid w:val="00D97FA9"/>
    <w:rsid w:val="00DA5272"/>
    <w:rsid w:val="00DB1022"/>
    <w:rsid w:val="00DC7861"/>
    <w:rsid w:val="00DF02F6"/>
    <w:rsid w:val="00DF2B15"/>
    <w:rsid w:val="00E00E30"/>
    <w:rsid w:val="00E2468E"/>
    <w:rsid w:val="00E313A3"/>
    <w:rsid w:val="00E37B1E"/>
    <w:rsid w:val="00E40106"/>
    <w:rsid w:val="00E4057C"/>
    <w:rsid w:val="00E42A7C"/>
    <w:rsid w:val="00E52806"/>
    <w:rsid w:val="00E9072E"/>
    <w:rsid w:val="00E93FE4"/>
    <w:rsid w:val="00EC490F"/>
    <w:rsid w:val="00ED215D"/>
    <w:rsid w:val="00ED758C"/>
    <w:rsid w:val="00EF2A62"/>
    <w:rsid w:val="00EF2B1A"/>
    <w:rsid w:val="00F13EA4"/>
    <w:rsid w:val="00F33884"/>
    <w:rsid w:val="00F45446"/>
    <w:rsid w:val="00F613E5"/>
    <w:rsid w:val="00F62A57"/>
    <w:rsid w:val="00F73AE5"/>
    <w:rsid w:val="00F80A06"/>
    <w:rsid w:val="00F93AAB"/>
    <w:rsid w:val="00FA47CA"/>
    <w:rsid w:val="00FA7D14"/>
    <w:rsid w:val="00FE098B"/>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B79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96272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ad">
    <w:name w:val="Normal (Web)"/>
    <w:basedOn w:val="a"/>
    <w:uiPriority w:val="99"/>
    <w:semiHidden/>
    <w:unhideWhenUsed/>
    <w:rsid w:val="00C20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7928"/>
    <w:rPr>
      <w:rFonts w:asciiTheme="majorHAnsi" w:eastAsiaTheme="majorEastAsia" w:hAnsiTheme="majorHAnsi" w:cstheme="majorBidi"/>
      <w:b/>
      <w:bCs/>
      <w:color w:val="5B9BD5" w:themeColor="accent1"/>
      <w:sz w:val="26"/>
      <w:szCs w:val="26"/>
    </w:rPr>
  </w:style>
  <w:style w:type="character" w:styleId="ae">
    <w:name w:val="Strong"/>
    <w:basedOn w:val="a0"/>
    <w:uiPriority w:val="22"/>
    <w:qFormat/>
    <w:rsid w:val="00E40106"/>
    <w:rPr>
      <w:b/>
      <w:bCs/>
    </w:rPr>
  </w:style>
  <w:style w:type="character" w:customStyle="1" w:styleId="60">
    <w:name w:val="Заголовок 6 Знак"/>
    <w:basedOn w:val="a0"/>
    <w:link w:val="6"/>
    <w:uiPriority w:val="9"/>
    <w:semiHidden/>
    <w:rsid w:val="0096272A"/>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B79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96272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ad">
    <w:name w:val="Normal (Web)"/>
    <w:basedOn w:val="a"/>
    <w:uiPriority w:val="99"/>
    <w:semiHidden/>
    <w:unhideWhenUsed/>
    <w:rsid w:val="00C20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7928"/>
    <w:rPr>
      <w:rFonts w:asciiTheme="majorHAnsi" w:eastAsiaTheme="majorEastAsia" w:hAnsiTheme="majorHAnsi" w:cstheme="majorBidi"/>
      <w:b/>
      <w:bCs/>
      <w:color w:val="5B9BD5" w:themeColor="accent1"/>
      <w:sz w:val="26"/>
      <w:szCs w:val="26"/>
    </w:rPr>
  </w:style>
  <w:style w:type="character" w:styleId="ae">
    <w:name w:val="Strong"/>
    <w:basedOn w:val="a0"/>
    <w:uiPriority w:val="22"/>
    <w:qFormat/>
    <w:rsid w:val="00E40106"/>
    <w:rPr>
      <w:b/>
      <w:bCs/>
    </w:rPr>
  </w:style>
  <w:style w:type="character" w:customStyle="1" w:styleId="60">
    <w:name w:val="Заголовок 6 Знак"/>
    <w:basedOn w:val="a0"/>
    <w:link w:val="6"/>
    <w:uiPriority w:val="9"/>
    <w:semiHidden/>
    <w:rsid w:val="0096272A"/>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166404672">
      <w:bodyDiv w:val="1"/>
      <w:marLeft w:val="0"/>
      <w:marRight w:val="0"/>
      <w:marTop w:val="0"/>
      <w:marBottom w:val="0"/>
      <w:divBdr>
        <w:top w:val="none" w:sz="0" w:space="0" w:color="auto"/>
        <w:left w:val="none" w:sz="0" w:space="0" w:color="auto"/>
        <w:bottom w:val="none" w:sz="0" w:space="0" w:color="auto"/>
        <w:right w:val="none" w:sz="0" w:space="0" w:color="auto"/>
      </w:divBdr>
      <w:divsChild>
        <w:div w:id="661545291">
          <w:marLeft w:val="0"/>
          <w:marRight w:val="0"/>
          <w:marTop w:val="0"/>
          <w:marBottom w:val="0"/>
          <w:divBdr>
            <w:top w:val="none" w:sz="0" w:space="0" w:color="auto"/>
            <w:left w:val="none" w:sz="0" w:space="0" w:color="auto"/>
            <w:bottom w:val="none" w:sz="0" w:space="0" w:color="auto"/>
            <w:right w:val="none" w:sz="0" w:space="0" w:color="auto"/>
          </w:divBdr>
          <w:divsChild>
            <w:div w:id="1931573127">
              <w:marLeft w:val="0"/>
              <w:marRight w:val="0"/>
              <w:marTop w:val="0"/>
              <w:marBottom w:val="0"/>
              <w:divBdr>
                <w:top w:val="none" w:sz="0" w:space="0" w:color="auto"/>
                <w:left w:val="none" w:sz="0" w:space="0" w:color="auto"/>
                <w:bottom w:val="none" w:sz="0" w:space="0" w:color="auto"/>
                <w:right w:val="none" w:sz="0" w:space="0" w:color="auto"/>
              </w:divBdr>
            </w:div>
          </w:divsChild>
        </w:div>
        <w:div w:id="334497976">
          <w:marLeft w:val="0"/>
          <w:marRight w:val="0"/>
          <w:marTop w:val="0"/>
          <w:marBottom w:val="0"/>
          <w:divBdr>
            <w:top w:val="none" w:sz="0" w:space="0" w:color="auto"/>
            <w:left w:val="none" w:sz="0" w:space="0" w:color="auto"/>
            <w:bottom w:val="none" w:sz="0" w:space="0" w:color="auto"/>
            <w:right w:val="none" w:sz="0" w:space="0" w:color="auto"/>
          </w:divBdr>
        </w:div>
      </w:divsChild>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279999970">
      <w:bodyDiv w:val="1"/>
      <w:marLeft w:val="0"/>
      <w:marRight w:val="0"/>
      <w:marTop w:val="0"/>
      <w:marBottom w:val="0"/>
      <w:divBdr>
        <w:top w:val="none" w:sz="0" w:space="0" w:color="auto"/>
        <w:left w:val="none" w:sz="0" w:space="0" w:color="auto"/>
        <w:bottom w:val="none" w:sz="0" w:space="0" w:color="auto"/>
        <w:right w:val="none" w:sz="0" w:space="0" w:color="auto"/>
      </w:divBdr>
    </w:div>
    <w:div w:id="628244014">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826244701">
      <w:bodyDiv w:val="1"/>
      <w:marLeft w:val="0"/>
      <w:marRight w:val="0"/>
      <w:marTop w:val="0"/>
      <w:marBottom w:val="0"/>
      <w:divBdr>
        <w:top w:val="none" w:sz="0" w:space="0" w:color="auto"/>
        <w:left w:val="none" w:sz="0" w:space="0" w:color="auto"/>
        <w:bottom w:val="none" w:sz="0" w:space="0" w:color="auto"/>
        <w:right w:val="none" w:sz="0" w:space="0" w:color="auto"/>
      </w:divBdr>
    </w:div>
    <w:div w:id="1025598857">
      <w:bodyDiv w:val="1"/>
      <w:marLeft w:val="0"/>
      <w:marRight w:val="0"/>
      <w:marTop w:val="0"/>
      <w:marBottom w:val="0"/>
      <w:divBdr>
        <w:top w:val="none" w:sz="0" w:space="0" w:color="auto"/>
        <w:left w:val="none" w:sz="0" w:space="0" w:color="auto"/>
        <w:bottom w:val="none" w:sz="0" w:space="0" w:color="auto"/>
        <w:right w:val="none" w:sz="0" w:space="0" w:color="auto"/>
      </w:divBdr>
      <w:divsChild>
        <w:div w:id="658314033">
          <w:marLeft w:val="0"/>
          <w:marRight w:val="0"/>
          <w:marTop w:val="0"/>
          <w:marBottom w:val="0"/>
          <w:divBdr>
            <w:top w:val="none" w:sz="0" w:space="0" w:color="auto"/>
            <w:left w:val="none" w:sz="0" w:space="0" w:color="auto"/>
            <w:bottom w:val="none" w:sz="0" w:space="0" w:color="auto"/>
            <w:right w:val="none" w:sz="0" w:space="0" w:color="auto"/>
          </w:divBdr>
        </w:div>
      </w:divsChild>
    </w:div>
    <w:div w:id="1200750859">
      <w:bodyDiv w:val="1"/>
      <w:marLeft w:val="0"/>
      <w:marRight w:val="0"/>
      <w:marTop w:val="0"/>
      <w:marBottom w:val="0"/>
      <w:divBdr>
        <w:top w:val="none" w:sz="0" w:space="0" w:color="auto"/>
        <w:left w:val="none" w:sz="0" w:space="0" w:color="auto"/>
        <w:bottom w:val="none" w:sz="0" w:space="0" w:color="auto"/>
        <w:right w:val="none" w:sz="0" w:space="0" w:color="auto"/>
      </w:divBdr>
      <w:divsChild>
        <w:div w:id="920063507">
          <w:marLeft w:val="0"/>
          <w:marRight w:val="0"/>
          <w:marTop w:val="0"/>
          <w:marBottom w:val="600"/>
          <w:divBdr>
            <w:top w:val="none" w:sz="0" w:space="0" w:color="auto"/>
            <w:left w:val="none" w:sz="0" w:space="0" w:color="auto"/>
            <w:bottom w:val="none" w:sz="0" w:space="0" w:color="auto"/>
            <w:right w:val="none" w:sz="0" w:space="0" w:color="auto"/>
          </w:divBdr>
          <w:divsChild>
            <w:div w:id="1560633609">
              <w:marLeft w:val="0"/>
              <w:marRight w:val="0"/>
              <w:marTop w:val="0"/>
              <w:marBottom w:val="0"/>
              <w:divBdr>
                <w:top w:val="none" w:sz="0" w:space="0" w:color="auto"/>
                <w:left w:val="none" w:sz="0" w:space="0" w:color="auto"/>
                <w:bottom w:val="none" w:sz="0" w:space="0" w:color="auto"/>
                <w:right w:val="none" w:sz="0" w:space="0" w:color="auto"/>
              </w:divBdr>
            </w:div>
          </w:divsChild>
        </w:div>
        <w:div w:id="73942080">
          <w:marLeft w:val="0"/>
          <w:marRight w:val="0"/>
          <w:marTop w:val="240"/>
          <w:marBottom w:val="0"/>
          <w:divBdr>
            <w:top w:val="none" w:sz="0" w:space="0" w:color="auto"/>
            <w:left w:val="none" w:sz="0" w:space="0" w:color="auto"/>
            <w:bottom w:val="none" w:sz="0" w:space="0" w:color="auto"/>
            <w:right w:val="none" w:sz="0" w:space="0" w:color="auto"/>
          </w:divBdr>
        </w:div>
      </w:divsChild>
    </w:div>
    <w:div w:id="1353721169">
      <w:bodyDiv w:val="1"/>
      <w:marLeft w:val="0"/>
      <w:marRight w:val="0"/>
      <w:marTop w:val="0"/>
      <w:marBottom w:val="0"/>
      <w:divBdr>
        <w:top w:val="none" w:sz="0" w:space="0" w:color="auto"/>
        <w:left w:val="none" w:sz="0" w:space="0" w:color="auto"/>
        <w:bottom w:val="none" w:sz="0" w:space="0" w:color="auto"/>
        <w:right w:val="none" w:sz="0" w:space="0" w:color="auto"/>
      </w:divBdr>
      <w:divsChild>
        <w:div w:id="236716074">
          <w:marLeft w:val="0"/>
          <w:marRight w:val="0"/>
          <w:marTop w:val="0"/>
          <w:marBottom w:val="0"/>
          <w:divBdr>
            <w:top w:val="none" w:sz="0" w:space="0" w:color="auto"/>
            <w:left w:val="none" w:sz="0" w:space="0" w:color="auto"/>
            <w:bottom w:val="none" w:sz="0" w:space="0" w:color="auto"/>
            <w:right w:val="none" w:sz="0" w:space="0" w:color="auto"/>
          </w:divBdr>
          <w:divsChild>
            <w:div w:id="928807902">
              <w:marLeft w:val="0"/>
              <w:marRight w:val="0"/>
              <w:marTop w:val="0"/>
              <w:marBottom w:val="0"/>
              <w:divBdr>
                <w:top w:val="none" w:sz="0" w:space="0" w:color="auto"/>
                <w:left w:val="none" w:sz="0" w:space="0" w:color="auto"/>
                <w:bottom w:val="none" w:sz="0" w:space="0" w:color="auto"/>
                <w:right w:val="none" w:sz="0" w:space="0" w:color="auto"/>
              </w:divBdr>
              <w:divsChild>
                <w:div w:id="1174808083">
                  <w:marLeft w:val="0"/>
                  <w:marRight w:val="0"/>
                  <w:marTop w:val="0"/>
                  <w:marBottom w:val="0"/>
                  <w:divBdr>
                    <w:top w:val="none" w:sz="0" w:space="0" w:color="auto"/>
                    <w:left w:val="none" w:sz="0" w:space="0" w:color="auto"/>
                    <w:bottom w:val="none" w:sz="0" w:space="0" w:color="auto"/>
                    <w:right w:val="none" w:sz="0" w:space="0" w:color="auto"/>
                  </w:divBdr>
                  <w:divsChild>
                    <w:div w:id="140341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393501399">
      <w:bodyDiv w:val="1"/>
      <w:marLeft w:val="0"/>
      <w:marRight w:val="0"/>
      <w:marTop w:val="0"/>
      <w:marBottom w:val="0"/>
      <w:divBdr>
        <w:top w:val="none" w:sz="0" w:space="0" w:color="auto"/>
        <w:left w:val="none" w:sz="0" w:space="0" w:color="auto"/>
        <w:bottom w:val="none" w:sz="0" w:space="0" w:color="auto"/>
        <w:right w:val="none" w:sz="0" w:space="0" w:color="auto"/>
      </w:divBdr>
      <w:divsChild>
        <w:div w:id="797996472">
          <w:marLeft w:val="0"/>
          <w:marRight w:val="0"/>
          <w:marTop w:val="0"/>
          <w:marBottom w:val="0"/>
          <w:divBdr>
            <w:top w:val="none" w:sz="0" w:space="0" w:color="auto"/>
            <w:left w:val="none" w:sz="0" w:space="0" w:color="auto"/>
            <w:bottom w:val="none" w:sz="0" w:space="0" w:color="auto"/>
            <w:right w:val="none" w:sz="0" w:space="0" w:color="auto"/>
          </w:divBdr>
        </w:div>
        <w:div w:id="341323541">
          <w:marLeft w:val="0"/>
          <w:marRight w:val="0"/>
          <w:marTop w:val="0"/>
          <w:marBottom w:val="0"/>
          <w:divBdr>
            <w:top w:val="none" w:sz="0" w:space="0" w:color="auto"/>
            <w:left w:val="none" w:sz="0" w:space="0" w:color="auto"/>
            <w:bottom w:val="none" w:sz="0" w:space="0" w:color="auto"/>
            <w:right w:val="none" w:sz="0" w:space="0" w:color="auto"/>
          </w:divBdr>
        </w:div>
      </w:divsChild>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589264194">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736539010">
      <w:bodyDiv w:val="1"/>
      <w:marLeft w:val="0"/>
      <w:marRight w:val="0"/>
      <w:marTop w:val="0"/>
      <w:marBottom w:val="0"/>
      <w:divBdr>
        <w:top w:val="none" w:sz="0" w:space="0" w:color="auto"/>
        <w:left w:val="none" w:sz="0" w:space="0" w:color="auto"/>
        <w:bottom w:val="none" w:sz="0" w:space="0" w:color="auto"/>
        <w:right w:val="none" w:sz="0" w:space="0" w:color="auto"/>
      </w:divBdr>
      <w:divsChild>
        <w:div w:id="1230266040">
          <w:marLeft w:val="0"/>
          <w:marRight w:val="0"/>
          <w:marTop w:val="0"/>
          <w:marBottom w:val="0"/>
          <w:divBdr>
            <w:top w:val="none" w:sz="0" w:space="0" w:color="auto"/>
            <w:left w:val="none" w:sz="0" w:space="0" w:color="auto"/>
            <w:bottom w:val="none" w:sz="0" w:space="0" w:color="auto"/>
            <w:right w:val="none" w:sz="0" w:space="0" w:color="auto"/>
          </w:divBdr>
        </w:div>
      </w:divsChild>
    </w:div>
    <w:div w:id="1797723794">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user</cp:lastModifiedBy>
  <cp:revision>2</cp:revision>
  <cp:lastPrinted>2022-07-07T11:02:00Z</cp:lastPrinted>
  <dcterms:created xsi:type="dcterms:W3CDTF">2023-07-06T14:04:00Z</dcterms:created>
  <dcterms:modified xsi:type="dcterms:W3CDTF">2023-07-06T14:04:00Z</dcterms:modified>
</cp:coreProperties>
</file>